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3B733" w14:textId="0EBDBC38" w:rsidR="007A057C" w:rsidRDefault="009811F1">
      <w:pPr>
        <w:pStyle w:val="af4"/>
        <w:rPr>
          <w:rFonts w:ascii="Arial" w:hAnsi="Arial" w:cs="Arial"/>
          <w:color w:val="000000"/>
          <w:sz w:val="24"/>
          <w:szCs w:val="24"/>
        </w:rPr>
      </w:pPr>
      <w:r>
        <w:rPr>
          <w:rFonts w:ascii="Arial" w:hAnsi="Arial" w:cs="Arial"/>
          <w:color w:val="000000"/>
          <w:sz w:val="24"/>
          <w:szCs w:val="24"/>
        </w:rPr>
        <w:t>3GPP TSG-RAN WG3 #115-e</w:t>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 xml:space="preserve">      </w:t>
      </w:r>
      <w:r w:rsidR="000A184B" w:rsidRPr="000A184B">
        <w:rPr>
          <w:rFonts w:ascii="Arial" w:hAnsi="Arial" w:cs="Arial"/>
          <w:color w:val="000000"/>
          <w:sz w:val="24"/>
          <w:szCs w:val="24"/>
        </w:rPr>
        <w:t>R3-221796</w:t>
      </w:r>
      <w:bookmarkStart w:id="0" w:name="_GoBack"/>
      <w:bookmarkEnd w:id="0"/>
    </w:p>
    <w:p w14:paraId="6F07F578" w14:textId="77777777" w:rsidR="007A057C" w:rsidRDefault="009811F1">
      <w:pPr>
        <w:pStyle w:val="af4"/>
        <w:rPr>
          <w:rFonts w:ascii="Arial" w:hAnsi="Arial" w:cs="Arial"/>
          <w:color w:val="000000"/>
          <w:sz w:val="24"/>
          <w:szCs w:val="24"/>
        </w:rPr>
      </w:pPr>
      <w:r>
        <w:rPr>
          <w:rFonts w:ascii="Arial" w:hAnsi="Arial" w:cs="Arial"/>
          <w:color w:val="000000"/>
          <w:sz w:val="24"/>
          <w:szCs w:val="24"/>
        </w:rPr>
        <w:t>21th Feb – 3rd Mar 2022</w:t>
      </w:r>
    </w:p>
    <w:p w14:paraId="1F60E38C" w14:textId="77777777" w:rsidR="007A057C" w:rsidRDefault="009811F1">
      <w:pPr>
        <w:pStyle w:val="af4"/>
        <w:rPr>
          <w:rFonts w:ascii="Arial" w:hAnsi="Arial" w:cs="Arial"/>
          <w:color w:val="000000"/>
          <w:sz w:val="24"/>
          <w:szCs w:val="24"/>
        </w:rPr>
      </w:pPr>
      <w:r>
        <w:rPr>
          <w:rFonts w:ascii="Arial" w:hAnsi="Arial" w:cs="Arial"/>
          <w:color w:val="000000"/>
          <w:sz w:val="24"/>
          <w:szCs w:val="24"/>
        </w:rPr>
        <w:t>Online</w:t>
      </w:r>
    </w:p>
    <w:p w14:paraId="63063B83" w14:textId="77777777" w:rsidR="007A057C" w:rsidRDefault="009811F1">
      <w:pPr>
        <w:pStyle w:val="CRCoverPage"/>
        <w:outlineLvl w:val="0"/>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0125FFA3" w14:textId="77777777" w:rsidR="007A057C" w:rsidRDefault="007A057C">
      <w:pPr>
        <w:keepNext/>
        <w:pBdr>
          <w:bottom w:val="single" w:sz="4" w:space="1" w:color="auto"/>
        </w:pBdr>
        <w:tabs>
          <w:tab w:val="right" w:pos="9639"/>
        </w:tabs>
        <w:outlineLvl w:val="0"/>
        <w:rPr>
          <w:rFonts w:ascii="Arial" w:hAnsi="Arial" w:cs="Arial"/>
          <w:b/>
          <w:sz w:val="24"/>
        </w:rPr>
      </w:pPr>
    </w:p>
    <w:p w14:paraId="29CCCB09" w14:textId="77777777" w:rsidR="007A057C" w:rsidRDefault="009811F1">
      <w:pPr>
        <w:keepNext/>
        <w:tabs>
          <w:tab w:val="left" w:pos="2127"/>
        </w:tabs>
        <w:spacing w:after="0"/>
        <w:ind w:left="2126" w:hanging="2126"/>
        <w:outlineLvl w:val="0"/>
        <w:rPr>
          <w:rFonts w:ascii="Arial" w:hAnsi="Arial" w:cs="Arial"/>
          <w:color w:val="000000"/>
          <w:sz w:val="24"/>
          <w:szCs w:val="24"/>
          <w:lang w:val="en-US" w:eastAsia="zh-CN"/>
        </w:rPr>
      </w:pPr>
      <w:r>
        <w:rPr>
          <w:rFonts w:ascii="Arial" w:hAnsi="Arial" w:cs="Arial"/>
          <w:color w:val="000000"/>
          <w:sz w:val="24"/>
          <w:szCs w:val="24"/>
          <w:lang w:val="en-US" w:eastAsia="zh-CN"/>
        </w:rPr>
        <w:t>Source:</w:t>
      </w:r>
      <w:r>
        <w:rPr>
          <w:rFonts w:ascii="Arial" w:hAnsi="Arial" w:cs="Arial"/>
          <w:color w:val="000000"/>
          <w:sz w:val="24"/>
          <w:szCs w:val="24"/>
          <w:lang w:val="en-US" w:eastAsia="zh-CN"/>
        </w:rPr>
        <w:tab/>
      </w:r>
      <w:r>
        <w:rPr>
          <w:rFonts w:ascii="Arial" w:hAnsi="Arial" w:cs="Arial" w:hint="eastAsia"/>
          <w:color w:val="000000"/>
          <w:sz w:val="24"/>
          <w:szCs w:val="24"/>
          <w:lang w:val="en-US" w:eastAsia="zh-CN"/>
        </w:rPr>
        <w:t>ZTE Corporation</w:t>
      </w:r>
    </w:p>
    <w:p w14:paraId="3095E24D" w14:textId="24C17DCC" w:rsidR="007A057C" w:rsidRDefault="009811F1">
      <w:pPr>
        <w:keepNext/>
        <w:tabs>
          <w:tab w:val="left" w:pos="2127"/>
        </w:tabs>
        <w:spacing w:after="0"/>
        <w:ind w:left="2126" w:hanging="2126"/>
        <w:outlineLvl w:val="0"/>
        <w:rPr>
          <w:rFonts w:ascii="Arial" w:hAnsi="Arial" w:cs="Arial"/>
          <w:color w:val="000000"/>
          <w:sz w:val="24"/>
          <w:szCs w:val="24"/>
          <w:lang w:val="en-US" w:eastAsia="zh-CN"/>
        </w:rPr>
      </w:pPr>
      <w:r>
        <w:rPr>
          <w:rFonts w:ascii="Arial" w:hAnsi="Arial" w:cs="Arial"/>
          <w:color w:val="000000"/>
          <w:sz w:val="24"/>
          <w:szCs w:val="24"/>
          <w:lang w:val="en-US" w:eastAsia="zh-CN"/>
        </w:rPr>
        <w:t>Title:</w:t>
      </w:r>
      <w:r>
        <w:rPr>
          <w:rFonts w:ascii="Arial" w:hAnsi="Arial" w:cs="Arial"/>
          <w:color w:val="000000"/>
          <w:sz w:val="24"/>
          <w:szCs w:val="24"/>
          <w:lang w:val="en-US" w:eastAsia="zh-CN"/>
        </w:rPr>
        <w:tab/>
      </w:r>
      <w:r>
        <w:rPr>
          <w:rFonts w:ascii="Arial" w:hAnsi="Arial" w:cs="Arial" w:hint="eastAsia"/>
          <w:color w:val="000000"/>
          <w:sz w:val="24"/>
          <w:szCs w:val="24"/>
          <w:lang w:val="en-US" w:eastAsia="zh-CN"/>
        </w:rPr>
        <w:t xml:space="preserve">Discussion on </w:t>
      </w:r>
      <w:r>
        <w:rPr>
          <w:rFonts w:ascii="Arial" w:hAnsi="Arial" w:cs="Arial"/>
          <w:bCs/>
          <w:sz w:val="22"/>
          <w:szCs w:val="22"/>
        </w:rPr>
        <w:t>non-SDT handling</w:t>
      </w:r>
      <w:r>
        <w:rPr>
          <w:rFonts w:ascii="Arial" w:hAnsi="Arial" w:cs="Arial"/>
          <w:color w:val="000000"/>
          <w:sz w:val="24"/>
          <w:szCs w:val="24"/>
          <w:lang w:val="en-US" w:eastAsia="zh-CN"/>
        </w:rPr>
        <w:t xml:space="preserve"> during ongoing SDT</w:t>
      </w:r>
      <w:r>
        <w:rPr>
          <w:rFonts w:ascii="Arial" w:hAnsi="Arial" w:cs="Arial" w:hint="eastAsia"/>
          <w:color w:val="000000"/>
          <w:sz w:val="24"/>
          <w:szCs w:val="24"/>
          <w:lang w:val="en-US" w:eastAsia="zh-CN"/>
        </w:rPr>
        <w:t xml:space="preserve"> </w:t>
      </w:r>
      <w:r>
        <w:rPr>
          <w:rFonts w:ascii="Arial" w:hAnsi="Arial" w:cs="Arial"/>
          <w:color w:val="000000"/>
          <w:sz w:val="24"/>
          <w:szCs w:val="24"/>
          <w:lang w:val="en-US" w:eastAsia="zh-CN"/>
        </w:rPr>
        <w:t>procedure</w:t>
      </w:r>
    </w:p>
    <w:p w14:paraId="011774A3" w14:textId="77777777" w:rsidR="007A057C" w:rsidRDefault="009811F1">
      <w:pPr>
        <w:keepNext/>
        <w:tabs>
          <w:tab w:val="left" w:pos="2127"/>
        </w:tabs>
        <w:spacing w:after="0"/>
        <w:ind w:left="2126" w:hanging="2126"/>
        <w:outlineLvl w:val="0"/>
        <w:rPr>
          <w:rFonts w:ascii="Arial" w:hAnsi="Arial" w:cs="Arial"/>
          <w:color w:val="000000"/>
          <w:sz w:val="24"/>
          <w:szCs w:val="24"/>
          <w:lang w:val="en-US" w:eastAsia="zh-CN"/>
        </w:rPr>
      </w:pPr>
      <w:r>
        <w:rPr>
          <w:rFonts w:ascii="Arial" w:hAnsi="Arial" w:cs="Arial"/>
          <w:color w:val="000000"/>
          <w:sz w:val="24"/>
          <w:szCs w:val="24"/>
          <w:lang w:val="en-US" w:eastAsia="zh-CN"/>
        </w:rPr>
        <w:t>Document for:</w:t>
      </w:r>
      <w:r>
        <w:rPr>
          <w:rFonts w:ascii="Arial" w:hAnsi="Arial" w:cs="Arial"/>
          <w:color w:val="000000"/>
          <w:sz w:val="24"/>
          <w:szCs w:val="24"/>
          <w:lang w:val="en-US" w:eastAsia="zh-CN"/>
        </w:rPr>
        <w:tab/>
        <w:t>Discussion</w:t>
      </w:r>
    </w:p>
    <w:p w14:paraId="7BE24613" w14:textId="77777777" w:rsidR="007A057C" w:rsidRDefault="009811F1">
      <w:pPr>
        <w:keepNext/>
        <w:pBdr>
          <w:bottom w:val="single" w:sz="4" w:space="1" w:color="auto"/>
        </w:pBdr>
        <w:tabs>
          <w:tab w:val="left" w:pos="2127"/>
        </w:tabs>
        <w:spacing w:after="0"/>
        <w:ind w:left="2126" w:hanging="2126"/>
        <w:rPr>
          <w:rFonts w:ascii="Arial" w:hAnsi="Arial" w:cs="Arial"/>
          <w:color w:val="000000"/>
          <w:sz w:val="24"/>
          <w:szCs w:val="24"/>
          <w:lang w:val="en-US" w:eastAsia="zh-CN"/>
        </w:rPr>
      </w:pPr>
      <w:r>
        <w:rPr>
          <w:rFonts w:ascii="Arial" w:hAnsi="Arial" w:cs="Arial"/>
          <w:color w:val="000000"/>
          <w:sz w:val="24"/>
          <w:szCs w:val="24"/>
          <w:lang w:val="en-US" w:eastAsia="zh-CN"/>
        </w:rPr>
        <w:t>Agenda Item:</w:t>
      </w:r>
      <w:r>
        <w:rPr>
          <w:rFonts w:ascii="Arial" w:hAnsi="Arial" w:cs="Arial"/>
          <w:color w:val="000000"/>
          <w:sz w:val="24"/>
          <w:szCs w:val="24"/>
          <w:lang w:val="en-US" w:eastAsia="zh-CN"/>
        </w:rPr>
        <w:tab/>
        <w:t>24.4</w:t>
      </w:r>
    </w:p>
    <w:p w14:paraId="32A73995" w14:textId="77777777" w:rsidR="007A057C" w:rsidRDefault="009811F1">
      <w:pPr>
        <w:pStyle w:val="1"/>
        <w:numPr>
          <w:ilvl w:val="0"/>
          <w:numId w:val="2"/>
        </w:numPr>
        <w:overflowPunct w:val="0"/>
        <w:autoSpaceDE w:val="0"/>
        <w:autoSpaceDN w:val="0"/>
        <w:adjustRightInd w:val="0"/>
        <w:textAlignment w:val="baseline"/>
        <w:rPr>
          <w:rFonts w:cs="Arial"/>
          <w:b/>
          <w:bCs/>
          <w:sz w:val="32"/>
          <w:szCs w:val="36"/>
        </w:rPr>
      </w:pPr>
      <w:bookmarkStart w:id="1" w:name="_Toc18403966"/>
      <w:bookmarkStart w:id="2" w:name="_Toc18404533"/>
      <w:bookmarkStart w:id="3" w:name="_Toc18413600"/>
      <w:r>
        <w:rPr>
          <w:rFonts w:cs="Arial"/>
          <w:sz w:val="32"/>
          <w:szCs w:val="36"/>
        </w:rPr>
        <w:t>Introduction</w:t>
      </w:r>
      <w:bookmarkEnd w:id="1"/>
      <w:bookmarkEnd w:id="2"/>
      <w:bookmarkEnd w:id="3"/>
    </w:p>
    <w:p w14:paraId="5458DB53" w14:textId="03BB0649" w:rsidR="007A057C" w:rsidRDefault="009811F1" w:rsidP="00B868CF">
      <w:r w:rsidRPr="00B868CF">
        <w:t xml:space="preserve">RAN2 has sent an LS to RAN3 asking some feedback about the CCCH solution for non-SDT data arrival in UL when SDT is ongoing (see </w:t>
      </w:r>
      <w:r w:rsidR="00B868CF" w:rsidRPr="00681317">
        <w:t>R3-221667</w:t>
      </w:r>
      <w:r w:rsidR="00B868CF">
        <w:t>/</w:t>
      </w:r>
      <w:hyperlink r:id="rId8" w:history="1">
        <w:r w:rsidRPr="00B868CF">
          <w:t>R2-2201977</w:t>
        </w:r>
      </w:hyperlink>
      <w:r w:rsidRPr="00B868CF">
        <w:t xml:space="preserve">). In this contribution the CCCH solution is analysed.  </w:t>
      </w:r>
    </w:p>
    <w:p w14:paraId="6FE2E2F4" w14:textId="77777777" w:rsidR="007A057C" w:rsidRDefault="009811F1">
      <w:pPr>
        <w:pStyle w:val="1"/>
        <w:numPr>
          <w:ilvl w:val="0"/>
          <w:numId w:val="2"/>
        </w:numPr>
        <w:overflowPunct w:val="0"/>
        <w:autoSpaceDE w:val="0"/>
        <w:autoSpaceDN w:val="0"/>
        <w:adjustRightInd w:val="0"/>
        <w:textAlignment w:val="baseline"/>
      </w:pPr>
      <w:r>
        <w:t>Background</w:t>
      </w:r>
    </w:p>
    <w:p w14:paraId="6E29A8BE" w14:textId="77777777" w:rsidR="007A057C" w:rsidRDefault="009811F1">
      <w:r>
        <w:t xml:space="preserve">Non SDT data in UL can arrive whilst SDT is ongoing and RAN2 are currently discussing two separate solutions for indicating to the network that non-SDT data arrives whilst SDT is ongoing. </w:t>
      </w:r>
    </w:p>
    <w:p w14:paraId="4F3B75D6" w14:textId="77777777" w:rsidR="007A057C" w:rsidRDefault="009811F1">
      <w:r>
        <w:t xml:space="preserve">First solution is the so-called DCCH based indication. This solution relies on a DCCH message sent over SRB1 to indicate non-SDT data arrival. The advantage of this solution is that the DCCH message is automatically routed to the gNB that terminates the RRC protocol layer. Hence, in case of anchor relocation, the DCCH message is automatically routed to the target gNB whilst in case of no-anchor relocation the DCCH message is routed automatically to the old anchor gNB. Since the network node that terminates the RRC layer also has the UE context, it can simply respond and either move the UE to RRC connected state (in case of anchor relocation) or release the UE and trigger a new RRC resume procedure (in case of no anchor relocation). Thus, the entire procedure is transparent to RAN3. </w:t>
      </w:r>
    </w:p>
    <w:p w14:paraId="3724737A" w14:textId="77777777" w:rsidR="007A057C" w:rsidRDefault="009811F1">
      <w:r>
        <w:rPr>
          <w:b/>
          <w:bCs/>
        </w:rPr>
        <w:t>Observation 1: The DCCH solution ensures that the non-SDT data arrival indication UL is automatically routed to the gNB that terminates the RRC layer and hence is transparent to RAN3</w:t>
      </w:r>
    </w:p>
    <w:p w14:paraId="0C6ED5E8" w14:textId="77777777" w:rsidR="007A057C" w:rsidRDefault="009811F1">
      <w:r>
        <w:t>On the otherhand, the CCCH solution depends on a second RRCResumeRequest message to be sent. Since the CCCH message is routed based on the I-RNTI included in the message, there are different scenarios possible on handling this in the network and the overall impact to RAN3 in this case is different with and without anchor relocation. Further, the impact to RAN3 also depends on which node processes the second CCCH message. So, these aspects need further investigation in RAN3 and RAN3 needs to identify the overall solution for CCCH message based on the RAN3 impacts.</w:t>
      </w:r>
    </w:p>
    <w:p w14:paraId="1310DCCE" w14:textId="77777777" w:rsidR="007A057C" w:rsidRDefault="009811F1">
      <w:pPr>
        <w:rPr>
          <w:b/>
          <w:bCs/>
        </w:rPr>
      </w:pPr>
      <w:r>
        <w:rPr>
          <w:b/>
          <w:bCs/>
        </w:rPr>
        <w:t>Observation 2: The impact of CCCH message on overall RAN3 procedure depends on which node is expected to process the second CCCH message and these aspects need further analysis</w:t>
      </w:r>
    </w:p>
    <w:p w14:paraId="08F3952B" w14:textId="77777777" w:rsidR="007A057C" w:rsidRDefault="009811F1">
      <w:pPr>
        <w:pStyle w:val="1"/>
        <w:numPr>
          <w:ilvl w:val="0"/>
          <w:numId w:val="2"/>
        </w:numPr>
        <w:overflowPunct w:val="0"/>
        <w:autoSpaceDE w:val="0"/>
        <w:autoSpaceDN w:val="0"/>
        <w:adjustRightInd w:val="0"/>
        <w:textAlignment w:val="baseline"/>
      </w:pPr>
      <w:r>
        <w:rPr>
          <w:rFonts w:cs="Arial"/>
          <w:sz w:val="32"/>
          <w:szCs w:val="36"/>
        </w:rPr>
        <w:t>RAN3 impacts with the CCCH solution</w:t>
      </w:r>
    </w:p>
    <w:p w14:paraId="03AE4D4B" w14:textId="77777777" w:rsidR="007A057C" w:rsidRDefault="009811F1">
      <w:pPr>
        <w:pStyle w:val="1"/>
        <w:numPr>
          <w:ilvl w:val="1"/>
          <w:numId w:val="2"/>
        </w:numPr>
        <w:overflowPunct w:val="0"/>
        <w:autoSpaceDE w:val="0"/>
        <w:autoSpaceDN w:val="0"/>
        <w:adjustRightInd w:val="0"/>
        <w:textAlignment w:val="baseline"/>
        <w:rPr>
          <w:rFonts w:cs="Arial"/>
          <w:sz w:val="32"/>
          <w:szCs w:val="36"/>
        </w:rPr>
      </w:pPr>
      <w:r>
        <w:rPr>
          <w:rFonts w:cs="Arial"/>
          <w:sz w:val="32"/>
          <w:szCs w:val="36"/>
        </w:rPr>
        <w:t>Routing of the second RETRIEVE UE CONTEXT REQUEST</w:t>
      </w:r>
    </w:p>
    <w:p w14:paraId="50D7F256" w14:textId="77777777" w:rsidR="007A057C" w:rsidRDefault="009811F1">
      <w:r>
        <w:t xml:space="preserve">SDT is supported both with and without anchor relocation. There are different implications on the network side with and without anchor relocation for the second RRCResumeRequest. </w:t>
      </w:r>
    </w:p>
    <w:p w14:paraId="6C994D06" w14:textId="77777777" w:rsidR="00605E8A" w:rsidRDefault="009811F1">
      <w:pPr>
        <w:rPr>
          <w:b/>
          <w:bCs/>
          <w:u w:val="single"/>
        </w:rPr>
      </w:pPr>
      <w:r>
        <w:rPr>
          <w:b/>
          <w:bCs/>
          <w:u w:val="single"/>
        </w:rPr>
        <w:t>With anchor relocation</w:t>
      </w:r>
    </w:p>
    <w:p w14:paraId="0778C103" w14:textId="502CBF3D" w:rsidR="007A057C" w:rsidRDefault="009811F1">
      <w:r>
        <w:t>When anchor relocation is performed, UE context is relocated to the target gNB</w:t>
      </w:r>
      <w:r w:rsidR="00B019EA">
        <w:t xml:space="preserve"> (i.e. the target gNB will </w:t>
      </w:r>
      <w:r>
        <w:t xml:space="preserve">be the gNB with full UE context) and path switch is performed. Then when the UE sends a second RRCResumeRequest, there are two options: </w:t>
      </w:r>
    </w:p>
    <w:p w14:paraId="3E91358E" w14:textId="77777777" w:rsidR="007A057C" w:rsidRDefault="009811F1">
      <w:r>
        <w:lastRenderedPageBreak/>
        <w:t>Option 1: The target gNB processes the second RRCResumeRequest</w:t>
      </w:r>
    </w:p>
    <w:p w14:paraId="63C05B88" w14:textId="77777777" w:rsidR="007A057C" w:rsidRDefault="009811F1">
      <w:r>
        <w:t>Option 2: The old anchor gNB (i.e., the last serving gNB) processes the second RRCResumeRequest</w:t>
      </w:r>
    </w:p>
    <w:p w14:paraId="65844D2A" w14:textId="77777777" w:rsidR="007A057C" w:rsidRDefault="009811F1">
      <w:r>
        <w:t xml:space="preserve">The advantage of option 1 is that it eliminates the need for a second round of UE context retrieval and hence minimises the Xn round trip delay for the second RRCResumeRequest (i.e., the step 18-20 in the following figure 1 can be avoided) and it does not need the old anchor gNB to keep the UE context during the SDT peirod. On the other hand, option 1 requires that the target gNB process the second RRCResumeRequest (although it includes the I-RNTI which is associated with the old anchor gNB). It should be noted that the I-RNTI is used in the RAN to route the RRCResumeRequest to the correct gNB. So, it is unclear whether it is possible to update the routing decision locally at the target gNB such that a second RRCResumeRequest can be locally processed at the target gNB after anchor relocation – see figure below. </w:t>
      </w:r>
    </w:p>
    <w:p w14:paraId="1F913F84" w14:textId="77777777" w:rsidR="007A057C" w:rsidRDefault="009811F1">
      <w:pPr>
        <w:keepNext/>
      </w:pPr>
      <w:r>
        <w:object w:dxaOrig="9540" w:dyaOrig="7230" w14:anchorId="7CC12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361.45pt" o:ole="">
            <v:imagedata r:id="rId9" o:title=""/>
          </v:shape>
          <o:OLEObject Type="Embed" ProgID="Mscgen.Chart" ShapeID="_x0000_i1025" DrawAspect="Content" ObjectID="_1706025162" r:id="rId10"/>
        </w:object>
      </w:r>
    </w:p>
    <w:p w14:paraId="26970D94" w14:textId="77777777" w:rsidR="007A057C" w:rsidRDefault="009811F1">
      <w:pPr>
        <w:pStyle w:val="a6"/>
        <w:jc w:val="center"/>
      </w:pPr>
      <w:r>
        <w:t xml:space="preserve">Figure </w:t>
      </w:r>
      <w:r w:rsidR="0085602A">
        <w:fldChar w:fldCharType="begin"/>
      </w:r>
      <w:r w:rsidR="0085602A">
        <w:instrText xml:space="preserve"> SEQ Figure \* ARABIC </w:instrText>
      </w:r>
      <w:r w:rsidR="0085602A">
        <w:fldChar w:fldCharType="separate"/>
      </w:r>
      <w:r>
        <w:t>1</w:t>
      </w:r>
      <w:r w:rsidR="0085602A">
        <w:fldChar w:fldCharType="end"/>
      </w:r>
      <w:r>
        <w:t>: CCCH solution for option 1 and option 2</w:t>
      </w:r>
    </w:p>
    <w:p w14:paraId="0BF0A02A" w14:textId="63246A6C" w:rsidR="007A057C" w:rsidRDefault="009811F1">
      <w:pPr>
        <w:jc w:val="center"/>
        <w:rPr>
          <w:lang w:eastAsia="en-GB"/>
        </w:rPr>
      </w:pPr>
      <w:r>
        <w:rPr>
          <w:rFonts w:hint="eastAsia"/>
          <w:b/>
          <w:lang w:eastAsia="zh-CN"/>
        </w:rPr>
        <w:t>N</w:t>
      </w:r>
      <w:r>
        <w:rPr>
          <w:b/>
          <w:lang w:eastAsia="zh-CN"/>
        </w:rPr>
        <w:t xml:space="preserve">ote: step 18, 19 </w:t>
      </w:r>
      <w:r>
        <w:rPr>
          <w:b/>
        </w:rPr>
        <w:t>and</w:t>
      </w:r>
      <w:r>
        <w:rPr>
          <w:b/>
          <w:lang w:eastAsia="zh-CN"/>
        </w:rPr>
        <w:t xml:space="preserve"> 20 in option 2 cause extra</w:t>
      </w:r>
      <w:r>
        <w:rPr>
          <w:lang w:eastAsia="zh-CN"/>
        </w:rPr>
        <w:t xml:space="preserve"> Xn delay.</w:t>
      </w:r>
    </w:p>
    <w:p w14:paraId="293D23FB" w14:textId="77777777" w:rsidR="007A057C" w:rsidRDefault="009811F1">
      <w:r>
        <w:t>Furthermore, RAN2 is also considering the possibility to send the 2</w:t>
      </w:r>
      <w:r>
        <w:rPr>
          <w:vertAlign w:val="superscript"/>
        </w:rPr>
        <w:t>nd</w:t>
      </w:r>
      <w:r>
        <w:t xml:space="preserve"> Resume request even if the first resume request is not yet acknowledged. If this option is to be supported, then there could be cases where the the second resume request is routed to the old anchor gNB regardless of whether or not there is anchor relocation. So, this should also be kept in mind. </w:t>
      </w:r>
    </w:p>
    <w:p w14:paraId="299A1AEB" w14:textId="005CF3E4" w:rsidR="007A057C" w:rsidRDefault="00E42740">
      <w:pPr>
        <w:rPr>
          <w:b/>
          <w:bCs/>
        </w:rPr>
      </w:pPr>
      <w:r>
        <w:rPr>
          <w:b/>
          <w:bCs/>
        </w:rPr>
        <w:t>Observation 3</w:t>
      </w:r>
      <w:r w:rsidR="009811F1">
        <w:rPr>
          <w:b/>
          <w:bCs/>
        </w:rPr>
        <w:t>: After anchor relocation, processing the second RRCResumeRequest at the old anchor gNB (option 2) increases the Xn round trip delay, and it needs the old anchor gNB to keep the UE context during the SDT period.</w:t>
      </w:r>
    </w:p>
    <w:p w14:paraId="18076ED5" w14:textId="1E622B33" w:rsidR="007A057C" w:rsidRDefault="00E42740">
      <w:pPr>
        <w:rPr>
          <w:b/>
          <w:bCs/>
        </w:rPr>
      </w:pPr>
      <w:r>
        <w:rPr>
          <w:b/>
          <w:bCs/>
        </w:rPr>
        <w:t>Observation 4</w:t>
      </w:r>
      <w:r w:rsidR="009811F1">
        <w:rPr>
          <w:b/>
          <w:bCs/>
        </w:rPr>
        <w:t>: If second resume request is sent before the first resume request is received/processed in the network, then the second resume request would have to be forwarded to the old anchor gNB</w:t>
      </w:r>
    </w:p>
    <w:p w14:paraId="7033A377" w14:textId="77777777" w:rsidR="007A057C" w:rsidRDefault="009811F1">
      <w:r>
        <w:t xml:space="preserve">In contrast, if an RRC message other than the CCCH message is adopted, then the message is automatically routed to the gNB that currently terminates the RRC layer. This is depicted in the figure below. </w:t>
      </w:r>
    </w:p>
    <w:p w14:paraId="0812EE04" w14:textId="77777777" w:rsidR="007A057C" w:rsidRDefault="009811F1">
      <w:pPr>
        <w:keepNext/>
      </w:pPr>
      <w:r>
        <w:object w:dxaOrig="9400" w:dyaOrig="6010" w14:anchorId="2B04B71F">
          <v:shape id="_x0000_i1026" type="#_x0000_t75" style="width:470.15pt;height:300.5pt" o:ole="">
            <v:imagedata r:id="rId11" o:title=""/>
          </v:shape>
          <o:OLEObject Type="Embed" ProgID="Mscgen.Chart" ShapeID="_x0000_i1026" DrawAspect="Content" ObjectID="_1706025163" r:id="rId12"/>
        </w:object>
      </w:r>
    </w:p>
    <w:p w14:paraId="530EF4E3" w14:textId="0713A587" w:rsidR="007A057C" w:rsidRDefault="009811F1">
      <w:pPr>
        <w:pStyle w:val="a6"/>
        <w:jc w:val="center"/>
      </w:pPr>
      <w:r>
        <w:t xml:space="preserve">Figure </w:t>
      </w:r>
      <w:r w:rsidR="0085602A">
        <w:fldChar w:fldCharType="begin"/>
      </w:r>
      <w:r w:rsidR="0085602A">
        <w:instrText xml:space="preserve"> SEQ Figure \* ARABIC </w:instrText>
      </w:r>
      <w:r w:rsidR="0085602A">
        <w:fldChar w:fldCharType="separate"/>
      </w:r>
      <w:r>
        <w:t>2</w:t>
      </w:r>
      <w:r w:rsidR="0085602A">
        <w:fldChar w:fldCharType="end"/>
      </w:r>
      <w:r>
        <w:t>: solution where the non-SDT data indication is processed in target gNB (e.g. DCCH solution)</w:t>
      </w:r>
    </w:p>
    <w:p w14:paraId="7FD5794F" w14:textId="77777777" w:rsidR="007A057C" w:rsidRDefault="009811F1">
      <w:pPr>
        <w:pStyle w:val="a6"/>
        <w:jc w:val="center"/>
      </w:pPr>
      <w:r>
        <w:rPr>
          <w:rFonts w:hint="eastAsia"/>
          <w:lang w:eastAsia="zh-CN"/>
        </w:rPr>
        <w:t>N</w:t>
      </w:r>
      <w:r>
        <w:rPr>
          <w:lang w:eastAsia="zh-CN"/>
        </w:rPr>
        <w:t xml:space="preserve">ote: </w:t>
      </w:r>
      <w:r>
        <w:t>Non-SDT data indication processed by the new serving gNB</w:t>
      </w:r>
    </w:p>
    <w:p w14:paraId="3B9BCB87" w14:textId="4E87AD6E" w:rsidR="007A057C" w:rsidRDefault="00E42740">
      <w:pPr>
        <w:rPr>
          <w:b/>
          <w:bCs/>
        </w:rPr>
      </w:pPr>
      <w:r>
        <w:rPr>
          <w:b/>
          <w:bCs/>
        </w:rPr>
        <w:t>Observation 5</w:t>
      </w:r>
      <w:r w:rsidR="009811F1">
        <w:rPr>
          <w:b/>
          <w:bCs/>
        </w:rPr>
        <w:t xml:space="preserve">: In case of anchor relocation and path switch, if new serving gNB can process the non-SDT data indication, this will avoid the extra round trip delay. </w:t>
      </w:r>
    </w:p>
    <w:p w14:paraId="62DBCF62" w14:textId="1BF557F2" w:rsidR="007A057C" w:rsidRDefault="009811F1">
      <w:pPr>
        <w:rPr>
          <w:b/>
          <w:bCs/>
        </w:rPr>
      </w:pPr>
      <w:r>
        <w:rPr>
          <w:b/>
          <w:bCs/>
        </w:rPr>
        <w:t>Proposal</w:t>
      </w:r>
      <w:r w:rsidR="00E42740">
        <w:rPr>
          <w:b/>
          <w:bCs/>
        </w:rPr>
        <w:t xml:space="preserve"> 1</w:t>
      </w:r>
      <w:r>
        <w:rPr>
          <w:b/>
          <w:bCs/>
        </w:rPr>
        <w:t xml:space="preserve">: RAN3 should inform RAN2 the following: </w:t>
      </w:r>
    </w:p>
    <w:p w14:paraId="25AFDE89" w14:textId="77777777" w:rsidR="007A057C" w:rsidRDefault="009811F1">
      <w:pPr>
        <w:pStyle w:val="af3"/>
        <w:numPr>
          <w:ilvl w:val="0"/>
          <w:numId w:val="3"/>
        </w:numPr>
        <w:ind w:firstLineChars="0"/>
        <w:rPr>
          <w:rFonts w:ascii="Times New Roman" w:hAnsi="Times New Roman"/>
          <w:b/>
          <w:bCs/>
          <w:sz w:val="20"/>
          <w:szCs w:val="20"/>
        </w:rPr>
      </w:pPr>
      <w:r>
        <w:rPr>
          <w:rFonts w:ascii="Times New Roman" w:hAnsi="Times New Roman"/>
          <w:b/>
          <w:bCs/>
          <w:sz w:val="20"/>
          <w:szCs w:val="20"/>
        </w:rPr>
        <w:t>Processing the second resume request in the target gNB</w:t>
      </w:r>
      <w:r>
        <w:rPr>
          <w:rFonts w:ascii="Times New Roman" w:hAnsi="Times New Roman" w:hint="eastAsia"/>
          <w:b/>
          <w:bCs/>
          <w:sz w:val="20"/>
          <w:szCs w:val="20"/>
          <w:lang w:val="en-US" w:eastAsia="zh-CN"/>
        </w:rPr>
        <w:t xml:space="preserve"> (i.e. new anchor gNB)</w:t>
      </w:r>
    </w:p>
    <w:p w14:paraId="66F8F1E1" w14:textId="77777777" w:rsidR="007A057C" w:rsidRDefault="009811F1">
      <w:pPr>
        <w:pStyle w:val="af3"/>
        <w:numPr>
          <w:ilvl w:val="1"/>
          <w:numId w:val="3"/>
        </w:numPr>
        <w:ind w:firstLineChars="0"/>
        <w:rPr>
          <w:rFonts w:ascii="Times New Roman" w:hAnsi="Times New Roman"/>
          <w:b/>
          <w:bCs/>
          <w:sz w:val="20"/>
          <w:szCs w:val="20"/>
        </w:rPr>
      </w:pPr>
      <w:r>
        <w:rPr>
          <w:rFonts w:ascii="Times New Roman" w:hAnsi="Times New Roman"/>
          <w:b/>
          <w:bCs/>
          <w:sz w:val="20"/>
          <w:szCs w:val="20"/>
        </w:rPr>
        <w:t>avoids the unnecessary Xn round trip delay for the case where there is path switch (if in the old anchor gNB), but</w:t>
      </w:r>
    </w:p>
    <w:p w14:paraId="776422D8" w14:textId="77777777" w:rsidR="007A057C" w:rsidRDefault="009811F1">
      <w:pPr>
        <w:pStyle w:val="af3"/>
        <w:numPr>
          <w:ilvl w:val="1"/>
          <w:numId w:val="3"/>
        </w:numPr>
        <w:ind w:firstLineChars="0"/>
        <w:rPr>
          <w:rFonts w:ascii="Times New Roman" w:hAnsi="Times New Roman"/>
          <w:b/>
          <w:bCs/>
          <w:sz w:val="20"/>
          <w:szCs w:val="20"/>
        </w:rPr>
      </w:pPr>
      <w:r>
        <w:rPr>
          <w:rFonts w:ascii="Times New Roman" w:hAnsi="Times New Roman"/>
          <w:b/>
          <w:bCs/>
          <w:sz w:val="20"/>
          <w:szCs w:val="20"/>
        </w:rPr>
        <w:t>requires the new serving gNB to update the local routing procedure for CCCH messages and to process the CCCH message locally even though the I-RNTI points to the old anchor gNB (feasibility of this needs to be analysed in RAN3) – in case CCCH solution is used</w:t>
      </w:r>
    </w:p>
    <w:p w14:paraId="5799BE11" w14:textId="77777777" w:rsidR="007A057C" w:rsidRDefault="009811F1">
      <w:pPr>
        <w:pStyle w:val="af3"/>
        <w:numPr>
          <w:ilvl w:val="1"/>
          <w:numId w:val="3"/>
        </w:numPr>
        <w:ind w:firstLineChars="0"/>
        <w:rPr>
          <w:rFonts w:ascii="Times New Roman" w:hAnsi="Times New Roman"/>
          <w:b/>
          <w:bCs/>
          <w:sz w:val="20"/>
          <w:szCs w:val="20"/>
        </w:rPr>
      </w:pPr>
      <w:r>
        <w:rPr>
          <w:rFonts w:ascii="Times New Roman" w:hAnsi="Times New Roman"/>
          <w:b/>
          <w:bCs/>
          <w:sz w:val="20"/>
          <w:szCs w:val="20"/>
        </w:rPr>
        <w:t>cannot support the case where the second resume request is sent before the first one is processed in the network – in case of CCCH solution is used</w:t>
      </w:r>
    </w:p>
    <w:p w14:paraId="401D66EC" w14:textId="77777777" w:rsidR="007A057C" w:rsidRDefault="009811F1">
      <w:pPr>
        <w:pStyle w:val="af3"/>
        <w:numPr>
          <w:ilvl w:val="1"/>
          <w:numId w:val="3"/>
        </w:numPr>
        <w:ind w:firstLineChars="0"/>
        <w:rPr>
          <w:b/>
          <w:bCs/>
          <w:u w:val="single"/>
        </w:rPr>
      </w:pPr>
      <w:r>
        <w:rPr>
          <w:rFonts w:ascii="Times New Roman" w:hAnsi="Times New Roman"/>
          <w:b/>
          <w:bCs/>
          <w:sz w:val="20"/>
          <w:szCs w:val="20"/>
        </w:rPr>
        <w:t>can be supported without any changes to RAN3 if an RRC message over DCCH is used</w:t>
      </w:r>
    </w:p>
    <w:p w14:paraId="43022FEB" w14:textId="77777777" w:rsidR="007A057C" w:rsidRDefault="009811F1">
      <w:pPr>
        <w:rPr>
          <w:b/>
          <w:bCs/>
          <w:u w:val="single"/>
        </w:rPr>
      </w:pPr>
      <w:r>
        <w:rPr>
          <w:b/>
          <w:bCs/>
          <w:u w:val="single"/>
        </w:rPr>
        <w:t>Without anchor relocation</w:t>
      </w:r>
    </w:p>
    <w:p w14:paraId="45F52F73" w14:textId="77777777" w:rsidR="007A057C" w:rsidRDefault="009811F1">
      <w:r>
        <w:t>When the anchor relocation is not performed, the PDCP entity is located at the last serving gNB (i.e. the old anchor gNB). Hence, the second RRCResumeRequest should be processed at the last serving gNB. In this case the decision seems straight forward</w:t>
      </w:r>
    </w:p>
    <w:p w14:paraId="6A2A29E3" w14:textId="3EB97482" w:rsidR="007A057C" w:rsidRDefault="009811F1">
      <w:pPr>
        <w:rPr>
          <w:b/>
          <w:bCs/>
        </w:rPr>
      </w:pPr>
      <w:r>
        <w:rPr>
          <w:b/>
          <w:bCs/>
        </w:rPr>
        <w:t>Proposal</w:t>
      </w:r>
      <w:r w:rsidR="00E42740">
        <w:rPr>
          <w:b/>
          <w:bCs/>
        </w:rPr>
        <w:t xml:space="preserve"> 2</w:t>
      </w:r>
      <w:r>
        <w:rPr>
          <w:b/>
          <w:bCs/>
        </w:rPr>
        <w:t>: In case of no anchor relocation, the second RRCResumeRequest should be processed at the anchor gNB</w:t>
      </w:r>
    </w:p>
    <w:p w14:paraId="6E95E4DF" w14:textId="77777777" w:rsidR="007A057C" w:rsidRDefault="009811F1">
      <w:pPr>
        <w:pStyle w:val="1"/>
        <w:numPr>
          <w:ilvl w:val="1"/>
          <w:numId w:val="2"/>
        </w:numPr>
        <w:overflowPunct w:val="0"/>
        <w:autoSpaceDE w:val="0"/>
        <w:autoSpaceDN w:val="0"/>
        <w:adjustRightInd w:val="0"/>
        <w:textAlignment w:val="baseline"/>
        <w:rPr>
          <w:rFonts w:cs="Arial"/>
          <w:sz w:val="32"/>
          <w:szCs w:val="36"/>
        </w:rPr>
      </w:pPr>
      <w:r>
        <w:rPr>
          <w:rFonts w:cs="Arial"/>
          <w:sz w:val="32"/>
          <w:szCs w:val="36"/>
        </w:rPr>
        <w:t>Identification of the UE Context</w:t>
      </w:r>
    </w:p>
    <w:p w14:paraId="077A1F13" w14:textId="77777777" w:rsidR="007A057C" w:rsidRDefault="009811F1">
      <w:pPr>
        <w:rPr>
          <w:lang w:eastAsia="zh-CN"/>
        </w:rPr>
      </w:pPr>
      <w:r>
        <w:rPr>
          <w:rFonts w:hint="eastAsia"/>
          <w:lang w:eastAsia="zh-CN"/>
        </w:rPr>
        <w:t>I</w:t>
      </w:r>
      <w:r>
        <w:rPr>
          <w:lang w:eastAsia="zh-CN"/>
        </w:rPr>
        <w:t xml:space="preserve">n case of anchor relocation and no anchor relocation (i.e., either the target gNB or the old anchor gNB), the gNB-CU will have to process the second resume request message. </w:t>
      </w:r>
    </w:p>
    <w:p w14:paraId="7306CA48" w14:textId="1BE67778" w:rsidR="007A057C" w:rsidRDefault="009811F1">
      <w:pPr>
        <w:rPr>
          <w:lang w:val="en-US" w:eastAsia="zh-CN"/>
        </w:rPr>
      </w:pPr>
      <w:r>
        <w:rPr>
          <w:lang w:eastAsia="zh-CN"/>
        </w:rPr>
        <w:lastRenderedPageBreak/>
        <w:t>In case of anchor relocation (i.e., Option 1), when the gNB-DU receives the second CCCH, it has no idea of association with an onging SDT due to lack of UE id, it shall send Initial UL RRC Message Transfer message including the second CCCH to gNB-CU.  After receiving this F1AP message from gNB-DU, the gNB-CU can find this CCCH associates to an ongoing SDT based on the UE id. Then gNB-CU can either modify the UE context stored in the gNB-DU</w:t>
      </w:r>
      <w:r>
        <w:rPr>
          <w:rFonts w:hint="eastAsia"/>
          <w:lang w:val="en-US" w:eastAsia="zh-CN"/>
        </w:rPr>
        <w:t>,</w:t>
      </w:r>
      <w:r>
        <w:rPr>
          <w:lang w:eastAsia="zh-CN"/>
        </w:rPr>
        <w:t xml:space="preserve"> or establish new UE context in the gNB-DU</w:t>
      </w:r>
      <w:r>
        <w:rPr>
          <w:rFonts w:hint="eastAsia"/>
          <w:lang w:val="en-US" w:eastAsia="zh-CN"/>
        </w:rPr>
        <w:t xml:space="preserve"> and release the one associated to the ongoing SDT</w:t>
      </w:r>
      <w:r>
        <w:rPr>
          <w:lang w:eastAsia="zh-CN"/>
        </w:rPr>
        <w:t>.</w:t>
      </w:r>
    </w:p>
    <w:p w14:paraId="00068274" w14:textId="73820291" w:rsidR="007A057C" w:rsidRDefault="009811F1">
      <w:r>
        <w:t>In case of no anchor relocation, if the old anchor gNB should still process the second RRCResumeRequest message</w:t>
      </w:r>
      <w:r>
        <w:rPr>
          <w:lang w:eastAsia="zh-CN"/>
        </w:rPr>
        <w:t xml:space="preserve"> (i.e., Option 2)</w:t>
      </w:r>
      <w:r>
        <w:t xml:space="preserve">, above F1AP impact still exists. Moreover, it also introduce XnAP impact, overall procedure looks as shown in figure 3 as below. </w:t>
      </w:r>
    </w:p>
    <w:p w14:paraId="14C74295" w14:textId="77777777" w:rsidR="007A057C" w:rsidRDefault="007A057C"/>
    <w:p w14:paraId="3B521413" w14:textId="77777777" w:rsidR="007A057C" w:rsidRDefault="009811F1">
      <w:pPr>
        <w:keepNext/>
      </w:pPr>
      <w:r>
        <w:object w:dxaOrig="9570" w:dyaOrig="7950" w14:anchorId="15218778">
          <v:shape id="_x0000_i1027" type="#_x0000_t75" style="width:478.35pt;height:397.45pt" o:ole="">
            <v:imagedata r:id="rId13" o:title=""/>
          </v:shape>
          <o:OLEObject Type="Embed" ProgID="Mscgen.Chart" ShapeID="_x0000_i1027" DrawAspect="Content" ObjectID="_1706025164" r:id="rId14"/>
        </w:object>
      </w:r>
    </w:p>
    <w:p w14:paraId="13D9B9F7" w14:textId="77777777" w:rsidR="007A057C" w:rsidRDefault="009811F1">
      <w:pPr>
        <w:pStyle w:val="a6"/>
        <w:jc w:val="center"/>
      </w:pPr>
      <w:r>
        <w:t xml:space="preserve">Figure </w:t>
      </w:r>
      <w:r w:rsidR="0085602A">
        <w:fldChar w:fldCharType="begin"/>
      </w:r>
      <w:r w:rsidR="0085602A">
        <w:instrText xml:space="preserve"> SEQ Figure \* ARABIC </w:instrText>
      </w:r>
      <w:r w:rsidR="0085602A">
        <w:fldChar w:fldCharType="separate"/>
      </w:r>
      <w:r>
        <w:t>3</w:t>
      </w:r>
      <w:r w:rsidR="0085602A">
        <w:fldChar w:fldCharType="end"/>
      </w:r>
      <w:r>
        <w:t>: Option 2 for non-SDT data arrival indication via CCCH message</w:t>
      </w:r>
    </w:p>
    <w:p w14:paraId="22BFF02E" w14:textId="77777777" w:rsidR="007A057C" w:rsidRDefault="009811F1">
      <w:r>
        <w:t>As can be seen, the CCCH solution relies on the target gNB sending a first RETRIEVE UE CONTEXT REQUEST message for the first resume request (in step 5) and then sending another RETRIEVE UE CONTEXT REQUEST for the second resume request (in step 18). In the meanwhile, the target gNB would have created a UE context after the first RETRIEVE UE CONTEXT RESPONSE message (i.e. after step 7) and the SDT session would have started between the UE and the target gNB after path switch. Thus, the target gNB shall uniquely identify that the second RETRIEVE UE CONTEXT RESPONSE is associated with a onging SDT session (otherwise, a new context will be created in the target gNB and the second RRCResume message in step 21 may not be routed to the UE with ongoing SDT session).</w:t>
      </w:r>
    </w:p>
    <w:p w14:paraId="386DD812" w14:textId="792DAD06" w:rsidR="007A057C" w:rsidRDefault="009811F1">
      <w:pPr>
        <w:rPr>
          <w:b/>
          <w:bCs/>
        </w:rPr>
      </w:pPr>
      <w:r>
        <w:rPr>
          <w:b/>
          <w:bCs/>
        </w:rPr>
        <w:t xml:space="preserve">Observation </w:t>
      </w:r>
      <w:r w:rsidR="00E42740">
        <w:rPr>
          <w:b/>
          <w:bCs/>
        </w:rPr>
        <w:t>6</w:t>
      </w:r>
      <w:r>
        <w:rPr>
          <w:b/>
          <w:bCs/>
        </w:rPr>
        <w:t>: For option 2, the second RETRIEVE UE CONTEXT RESPONSE message in step 20 should be associated by the target gNB with an ongoing SDT session with the UE</w:t>
      </w:r>
      <w:r>
        <w:rPr>
          <w:b/>
          <w:bCs/>
          <w:lang w:eastAsia="ja-JP"/>
        </w:rPr>
        <w:t xml:space="preserve"> </w:t>
      </w:r>
      <w:r>
        <w:rPr>
          <w:b/>
          <w:bCs/>
        </w:rPr>
        <w:t xml:space="preserve"> </w:t>
      </w:r>
    </w:p>
    <w:p w14:paraId="69070FB1" w14:textId="77777777" w:rsidR="007A057C" w:rsidRDefault="009811F1">
      <w:pPr>
        <w:rPr>
          <w:lang w:eastAsia="en-GB"/>
        </w:rPr>
      </w:pPr>
      <w:r>
        <w:rPr>
          <w:lang w:eastAsia="en-GB"/>
        </w:rPr>
        <w:t xml:space="preserve">The following options are possible for the association of the UE context. </w:t>
      </w:r>
    </w:p>
    <w:p w14:paraId="4EF1DB62" w14:textId="4A03E154" w:rsidR="007A057C" w:rsidRDefault="009811F1">
      <w:pPr>
        <w:rPr>
          <w:lang w:eastAsia="en-GB"/>
        </w:rPr>
      </w:pPr>
      <w:r>
        <w:rPr>
          <w:lang w:eastAsia="en-GB"/>
        </w:rPr>
        <w:lastRenderedPageBreak/>
        <w:t>Sub-option 1: The last serving gNB includes an indication in the RETRIEVE UE CONTEXT RESPONSE message that the response corresponds to a UE with active SDT session</w:t>
      </w:r>
    </w:p>
    <w:p w14:paraId="2F7A0F87" w14:textId="138B28F3" w:rsidR="007A057C" w:rsidRDefault="009811F1">
      <w:pPr>
        <w:rPr>
          <w:lang w:eastAsia="en-GB"/>
        </w:rPr>
      </w:pPr>
      <w:r>
        <w:rPr>
          <w:lang w:eastAsia="en-GB"/>
        </w:rPr>
        <w:t>Sub-option 2: The target gNB detects the UE using the I-RNTI in the UE Context ID</w:t>
      </w:r>
    </w:p>
    <w:p w14:paraId="78B2681C" w14:textId="5CAEA647" w:rsidR="007A057C" w:rsidRDefault="009811F1">
      <w:pPr>
        <w:rPr>
          <w:lang w:eastAsia="en-GB"/>
        </w:rPr>
      </w:pPr>
      <w:r>
        <w:rPr>
          <w:lang w:eastAsia="en-GB"/>
        </w:rPr>
        <w:t xml:space="preserve">Option 2 requires the target gNB to remember the I-RNTIs of the UEs with active SDT sessions. Since the I-RNTI in this case is allocated by the last serving gNB, it is not always the case that the target gNB would keep track of the active I-RNTIs with SDT sessions. Thus, it seems option 1 is a better way forward for this. </w:t>
      </w:r>
    </w:p>
    <w:p w14:paraId="6F50F19B" w14:textId="70C7DA00" w:rsidR="007A057C" w:rsidRDefault="009811F1">
      <w:pPr>
        <w:rPr>
          <w:b/>
          <w:bCs/>
          <w:lang w:val="en-US" w:eastAsia="zh-CN"/>
        </w:rPr>
      </w:pPr>
      <w:r>
        <w:rPr>
          <w:b/>
          <w:bCs/>
          <w:lang w:eastAsia="en-GB"/>
        </w:rPr>
        <w:t xml:space="preserve">Proposal </w:t>
      </w:r>
      <w:r w:rsidR="00E42740">
        <w:rPr>
          <w:b/>
          <w:bCs/>
          <w:lang w:eastAsia="en-GB"/>
        </w:rPr>
        <w:t>3</w:t>
      </w:r>
      <w:r>
        <w:rPr>
          <w:b/>
          <w:bCs/>
          <w:lang w:eastAsia="en-GB"/>
        </w:rPr>
        <w:t xml:space="preserve">: RAN3 should discuss the XnAP impact </w:t>
      </w:r>
      <w:r>
        <w:rPr>
          <w:rFonts w:hint="eastAsia"/>
          <w:b/>
          <w:bCs/>
          <w:lang w:val="en-US" w:eastAsia="zh-CN"/>
        </w:rPr>
        <w:t xml:space="preserve">on </w:t>
      </w:r>
      <w:r>
        <w:rPr>
          <w:b/>
          <w:bCs/>
          <w:lang w:eastAsia="en-GB"/>
        </w:rPr>
        <w:t>how to identify and associate the RETRIEVE UE CONTEXT RESPONSE message with an ongoing SDT session at target gNB</w:t>
      </w:r>
      <w:r>
        <w:rPr>
          <w:rFonts w:hint="eastAsia"/>
          <w:b/>
          <w:bCs/>
          <w:lang w:val="en-US" w:eastAsia="zh-CN"/>
        </w:rPr>
        <w:t xml:space="preserve"> CU, and </w:t>
      </w:r>
      <w:r>
        <w:rPr>
          <w:b/>
          <w:bCs/>
          <w:lang w:eastAsia="en-GB"/>
        </w:rPr>
        <w:t xml:space="preserve">F1AP impact on </w:t>
      </w:r>
      <w:r>
        <w:rPr>
          <w:rFonts w:hint="eastAsia"/>
          <w:b/>
          <w:bCs/>
          <w:lang w:val="en-US" w:eastAsia="zh-CN"/>
        </w:rPr>
        <w:t>how to handle the UE context in DU for the ongoing SDT procedure (e.g. modify the existing UE context for SDT, or establish a new UE context and release the old one).</w:t>
      </w:r>
    </w:p>
    <w:p w14:paraId="0F51B5D5" w14:textId="77777777" w:rsidR="007A057C" w:rsidRDefault="009811F1">
      <w:pPr>
        <w:pStyle w:val="1"/>
        <w:numPr>
          <w:ilvl w:val="1"/>
          <w:numId w:val="2"/>
        </w:numPr>
        <w:overflowPunct w:val="0"/>
        <w:autoSpaceDE w:val="0"/>
        <w:autoSpaceDN w:val="0"/>
        <w:adjustRightInd w:val="0"/>
        <w:textAlignment w:val="baseline"/>
        <w:rPr>
          <w:rFonts w:cs="Arial"/>
          <w:sz w:val="32"/>
          <w:szCs w:val="36"/>
        </w:rPr>
      </w:pPr>
      <w:r>
        <w:rPr>
          <w:rFonts w:cs="Arial"/>
          <w:sz w:val="32"/>
          <w:szCs w:val="36"/>
        </w:rPr>
        <w:t>Open issues with the timing of UL non-SDT data arrival</w:t>
      </w:r>
    </w:p>
    <w:p w14:paraId="4CB95CDB" w14:textId="77777777" w:rsidR="007A057C" w:rsidRDefault="009811F1">
      <w:pPr>
        <w:rPr>
          <w:lang w:val="en-US" w:eastAsia="zh-CN"/>
        </w:rPr>
      </w:pPr>
      <w:r>
        <w:rPr>
          <w:lang w:eastAsia="en-GB"/>
        </w:rPr>
        <w:t xml:space="preserve">When DL data arrives at the gNB during SDT, the data is sent to the UE if the data is mapped to SDT RBs. Otherwise, DL non-SDT data arrival procedure is invoked (in case of anchor relocation, this means that the UE is moved to RRC_CONNECTED and in case of no anchor relocation, the UE is released). </w:t>
      </w:r>
    </w:p>
    <w:p w14:paraId="7E2C2B66" w14:textId="77777777" w:rsidR="007A057C" w:rsidRDefault="009811F1">
      <w:pPr>
        <w:rPr>
          <w:lang w:eastAsia="en-GB"/>
        </w:rPr>
      </w:pPr>
      <w:r>
        <w:rPr>
          <w:lang w:eastAsia="en-GB"/>
        </w:rPr>
        <w:t>However, since the UE terminates the SDT session autonomously in case of CCCH solution, there could be cases where the network invokes the non-SDT data arrival procedure at a time when the UE invokes the second RRCResumeRequest.</w:t>
      </w:r>
    </w:p>
    <w:p w14:paraId="7F89F331" w14:textId="77777777" w:rsidR="007A057C" w:rsidRDefault="009811F1">
      <w:pPr>
        <w:rPr>
          <w:lang w:val="en-US" w:eastAsia="zh-CN"/>
        </w:rPr>
      </w:pPr>
      <w:r>
        <w:rPr>
          <w:rFonts w:hint="eastAsia"/>
          <w:lang w:val="en-US" w:eastAsia="zh-CN"/>
        </w:rPr>
        <w:t>For the case of no anchor relocation, the NW may send RRC release message to UE with new NCC, in which case no UE context can be retrieved due to the failure of integrity verification (i.e. the NW will use the key derived based on new NCC to verify the resume MAC-I of second CCCH message, but the resume MAC-I in second CCCH message for non-SDT data arrival is generated by UE with old NCC and horizontal key derivation).</w:t>
      </w:r>
    </w:p>
    <w:p w14:paraId="6A43AAD7" w14:textId="54AAB337" w:rsidR="007A057C" w:rsidRDefault="009811F1">
      <w:pPr>
        <w:rPr>
          <w:lang w:eastAsia="en-GB"/>
        </w:rPr>
      </w:pPr>
      <w:r>
        <w:rPr>
          <w:rFonts w:hint="eastAsia"/>
          <w:lang w:val="en-US" w:eastAsia="zh-CN"/>
        </w:rPr>
        <w:t>For the case of anchor relocation, if it is up to old anchor to process the UE verification, then extra</w:t>
      </w:r>
      <w:r>
        <w:rPr>
          <w:lang w:eastAsia="en-GB"/>
        </w:rPr>
        <w:t xml:space="preserve"> round trip delay involved between the two procedures includes Xn delay (in case of no anchor relocation), the DL non-SDT data arrival procedure may time out. For instance, the RRCResume message sent by the target gNB (see </w:t>
      </w:r>
      <w:r>
        <w:rPr>
          <w:lang w:eastAsia="en-GB"/>
        </w:rPr>
        <w:fldChar w:fldCharType="begin"/>
      </w:r>
      <w:r>
        <w:rPr>
          <w:lang w:eastAsia="en-GB"/>
        </w:rPr>
        <w:instrText xml:space="preserve"> REF _Ref95214456 \h </w:instrText>
      </w:r>
      <w:r>
        <w:rPr>
          <w:lang w:eastAsia="en-GB"/>
        </w:rPr>
      </w:r>
      <w:r>
        <w:rPr>
          <w:lang w:eastAsia="en-GB"/>
        </w:rPr>
        <w:fldChar w:fldCharType="separate"/>
      </w:r>
      <w:r>
        <w:t>Figure 4</w:t>
      </w:r>
      <w:r>
        <w:rPr>
          <w:lang w:eastAsia="en-GB"/>
        </w:rPr>
        <w:fldChar w:fldCharType="end"/>
      </w:r>
      <w:r>
        <w:rPr>
          <w:lang w:eastAsia="en-GB"/>
        </w:rPr>
        <w:t xml:space="preserve"> - step 19) may be lost (since the UE terminated the ongoing procedure) and the network may release the UE context</w:t>
      </w:r>
      <w:r>
        <w:rPr>
          <w:rFonts w:hint="eastAsia"/>
          <w:lang w:val="en-US" w:eastAsia="zh-CN"/>
        </w:rPr>
        <w:t>.</w:t>
      </w:r>
      <w:r>
        <w:rPr>
          <w:lang w:eastAsia="en-GB"/>
        </w:rPr>
        <w:t xml:space="preserve"> It seems this may lead to error scenarios which require a recovery procedure to be triggered and would delay the second resume procedure significantly in many such cases (the recovery procedure involves the UE moving to IDLE mode and performing a NAS recovery using RRC Setup procedure). This is not preferable since the non-SDT data arrival may be of higher priority in such cases (e.g., emergency call). This is depicted in the figure below. </w:t>
      </w:r>
    </w:p>
    <w:p w14:paraId="67875C41" w14:textId="77777777" w:rsidR="007A057C" w:rsidRDefault="009811F1">
      <w:pPr>
        <w:keepNext/>
      </w:pPr>
      <w:r>
        <w:rPr>
          <w:lang w:eastAsia="en-GB"/>
        </w:rPr>
        <w:object w:dxaOrig="9060" w:dyaOrig="7540" w14:anchorId="67CF017E">
          <v:shape id="_x0000_i1028" type="#_x0000_t75" style="width:453.05pt;height:377.1pt" o:ole="">
            <v:imagedata r:id="rId15" o:title=""/>
          </v:shape>
          <o:OLEObject Type="Embed" ProgID="Mscgen.Chart" ShapeID="_x0000_i1028" DrawAspect="Content" ObjectID="_1706025165" r:id="rId16"/>
        </w:object>
      </w:r>
    </w:p>
    <w:p w14:paraId="405BA914" w14:textId="77777777" w:rsidR="007A057C" w:rsidRDefault="009811F1">
      <w:pPr>
        <w:pStyle w:val="a6"/>
        <w:jc w:val="center"/>
      </w:pPr>
      <w:bookmarkStart w:id="4" w:name="_Ref95214456"/>
      <w:r>
        <w:t xml:space="preserve">Figure </w:t>
      </w:r>
      <w:r w:rsidR="0085602A">
        <w:fldChar w:fldCharType="begin"/>
      </w:r>
      <w:r w:rsidR="0085602A">
        <w:instrText xml:space="preserve"> SEQ Figure \* ARABIC </w:instrText>
      </w:r>
      <w:r w:rsidR="0085602A">
        <w:fldChar w:fldCharType="separate"/>
      </w:r>
      <w:r>
        <w:t>4</w:t>
      </w:r>
      <w:r w:rsidR="0085602A">
        <w:fldChar w:fldCharType="end"/>
      </w:r>
      <w:bookmarkEnd w:id="4"/>
      <w:r>
        <w:t>: Error cases with DL data arrival during the second resume procedure</w:t>
      </w:r>
    </w:p>
    <w:p w14:paraId="177230B2" w14:textId="77777777" w:rsidR="007A057C" w:rsidRDefault="007A057C">
      <w:pPr>
        <w:rPr>
          <w:lang w:eastAsia="en-GB"/>
        </w:rPr>
      </w:pPr>
    </w:p>
    <w:p w14:paraId="12C2DAA2" w14:textId="502DBB49" w:rsidR="007A057C" w:rsidRDefault="001A2A64">
      <w:pPr>
        <w:rPr>
          <w:b/>
          <w:bCs/>
          <w:lang w:val="en-US" w:eastAsia="zh-CN"/>
        </w:rPr>
      </w:pPr>
      <w:r>
        <w:rPr>
          <w:b/>
          <w:bCs/>
          <w:lang w:eastAsia="en-GB"/>
        </w:rPr>
        <w:t>Observation 7</w:t>
      </w:r>
      <w:r w:rsidR="009811F1">
        <w:rPr>
          <w:b/>
          <w:bCs/>
          <w:lang w:eastAsia="en-GB"/>
        </w:rPr>
        <w:t xml:space="preserve">: If DL data arrives during the second resume procedure, then </w:t>
      </w:r>
      <w:r w:rsidR="009811F1">
        <w:rPr>
          <w:rFonts w:hint="eastAsia"/>
          <w:b/>
          <w:bCs/>
          <w:lang w:val="en-US" w:eastAsia="zh-CN"/>
        </w:rPr>
        <w:t>the UE context retrieve may fail due to the mismatch of key for the Resume MAC-I verification or due to the earlier release of UE context caused by the failure transmission of R</w:t>
      </w:r>
      <w:r w:rsidR="00E42740">
        <w:rPr>
          <w:rFonts w:hint="eastAsia"/>
          <w:b/>
          <w:bCs/>
          <w:lang w:val="en-US" w:eastAsia="zh-CN"/>
        </w:rPr>
        <w:t>RC resume through SDT procedure</w:t>
      </w:r>
      <w:r w:rsidR="009811F1">
        <w:rPr>
          <w:rFonts w:hint="eastAsia"/>
          <w:b/>
          <w:bCs/>
          <w:lang w:val="en-US" w:eastAsia="zh-CN"/>
        </w:rPr>
        <w:t>, and</w:t>
      </w:r>
      <w:r w:rsidR="009811F1">
        <w:rPr>
          <w:b/>
          <w:bCs/>
          <w:lang w:eastAsia="en-GB"/>
        </w:rPr>
        <w:t xml:space="preserve"> </w:t>
      </w:r>
      <w:r w:rsidR="009811F1">
        <w:rPr>
          <w:rFonts w:hint="eastAsia"/>
          <w:b/>
          <w:bCs/>
          <w:lang w:val="en-US" w:eastAsia="zh-CN"/>
        </w:rPr>
        <w:t xml:space="preserve">additional delay may be introduced </w:t>
      </w:r>
      <w:r w:rsidR="009811F1">
        <w:rPr>
          <w:b/>
          <w:bCs/>
          <w:lang w:eastAsia="en-GB"/>
        </w:rPr>
        <w:t>for the second resume procedure</w:t>
      </w:r>
      <w:r w:rsidR="009811F1">
        <w:rPr>
          <w:rFonts w:hint="eastAsia"/>
          <w:b/>
          <w:bCs/>
          <w:lang w:val="en-US" w:eastAsia="zh-CN"/>
        </w:rPr>
        <w:t xml:space="preserve"> for Non-SDT data arrival (i.e. RRC setup may be used due to the failure of UE context retrieve).</w:t>
      </w:r>
    </w:p>
    <w:p w14:paraId="584A34A5" w14:textId="193A02C7" w:rsidR="007A057C" w:rsidRDefault="009811F1">
      <w:pPr>
        <w:rPr>
          <w:b/>
          <w:bCs/>
          <w:lang w:val="en-US" w:eastAsia="zh-CN"/>
        </w:rPr>
      </w:pPr>
      <w:r>
        <w:rPr>
          <w:b/>
          <w:bCs/>
          <w:lang w:eastAsia="en-GB"/>
        </w:rPr>
        <w:t xml:space="preserve">Proposal </w:t>
      </w:r>
      <w:r w:rsidR="00E42740">
        <w:rPr>
          <w:b/>
          <w:bCs/>
          <w:lang w:eastAsia="en-GB"/>
        </w:rPr>
        <w:t>4</w:t>
      </w:r>
      <w:r>
        <w:rPr>
          <w:b/>
          <w:bCs/>
          <w:lang w:eastAsia="en-GB"/>
        </w:rPr>
        <w:t xml:space="preserve">: RAN3 </w:t>
      </w:r>
      <w:r>
        <w:rPr>
          <w:rFonts w:hint="eastAsia"/>
          <w:b/>
          <w:bCs/>
          <w:lang w:val="en-US" w:eastAsia="zh-CN"/>
        </w:rPr>
        <w:t xml:space="preserve">should discuss whether and how to avoid the extra delay caused by the </w:t>
      </w:r>
      <w:r>
        <w:rPr>
          <w:b/>
          <w:bCs/>
          <w:lang w:eastAsia="en-GB"/>
        </w:rPr>
        <w:t>DL data arrives during</w:t>
      </w:r>
      <w:r>
        <w:rPr>
          <w:rFonts w:hint="eastAsia"/>
          <w:b/>
          <w:bCs/>
          <w:lang w:val="en-US" w:eastAsia="zh-CN"/>
        </w:rPr>
        <w:t>/just before</w:t>
      </w:r>
      <w:r>
        <w:rPr>
          <w:b/>
          <w:bCs/>
          <w:lang w:eastAsia="en-GB"/>
        </w:rPr>
        <w:t xml:space="preserve"> the second resume procedure</w:t>
      </w:r>
      <w:r>
        <w:rPr>
          <w:rFonts w:hint="eastAsia"/>
          <w:b/>
          <w:bCs/>
          <w:lang w:val="en-US" w:eastAsia="zh-CN"/>
        </w:rPr>
        <w:t>.</w:t>
      </w:r>
    </w:p>
    <w:p w14:paraId="71FF48B0" w14:textId="154FABAA" w:rsidR="007A057C" w:rsidRDefault="009811F1">
      <w:pPr>
        <w:rPr>
          <w:lang w:eastAsia="en-GB"/>
        </w:rPr>
      </w:pPr>
      <w:r>
        <w:rPr>
          <w:lang w:val="en-US" w:eastAsia="en-GB"/>
        </w:rPr>
        <w:t>Further, there can also be other cases that may need consideration, for instance i</w:t>
      </w:r>
      <w:r>
        <w:rPr>
          <w:rFonts w:hint="eastAsia"/>
          <w:lang w:val="en-US" w:eastAsia="zh-CN"/>
        </w:rPr>
        <w:t>I</w:t>
      </w:r>
      <w:r>
        <w:rPr>
          <w:lang w:eastAsia="en-GB"/>
        </w:rPr>
        <w:t xml:space="preserve">f the second RRCResumeRequest is sent whilst the Pathswitch or the RETRIVE UE CONTEXT procedure for the first request is ongoing, what is the behaviour of the target gNB and what is the behaviour of the anchor gNB. This issue is depicted in </w:t>
      </w:r>
      <w:r>
        <w:rPr>
          <w:lang w:eastAsia="en-GB"/>
        </w:rPr>
        <w:fldChar w:fldCharType="begin"/>
      </w:r>
      <w:r>
        <w:rPr>
          <w:lang w:eastAsia="en-GB"/>
        </w:rPr>
        <w:instrText xml:space="preserve"> REF _Ref95215317 \h </w:instrText>
      </w:r>
      <w:r>
        <w:rPr>
          <w:lang w:eastAsia="en-GB"/>
        </w:rPr>
      </w:r>
      <w:r>
        <w:rPr>
          <w:lang w:eastAsia="en-GB"/>
        </w:rPr>
        <w:fldChar w:fldCharType="separate"/>
      </w:r>
      <w:r>
        <w:t xml:space="preserve">Figure </w:t>
      </w:r>
      <w:r>
        <w:rPr>
          <w:lang w:eastAsia="en-GB"/>
        </w:rPr>
        <w:fldChar w:fldCharType="end"/>
      </w:r>
      <w:r>
        <w:rPr>
          <w:rFonts w:hint="eastAsia"/>
          <w:lang w:val="en-US" w:eastAsia="zh-CN"/>
        </w:rPr>
        <w:t>4</w:t>
      </w:r>
      <w:r>
        <w:rPr>
          <w:lang w:eastAsia="en-GB"/>
        </w:rPr>
        <w:t xml:space="preserve"> below. It should be noted that the contention resolution of the UE can happen before UE context retrieval. So, the UE can send the second RRCResumeRequest at any point (i.e. even before the context fetch is complete). </w:t>
      </w:r>
    </w:p>
    <w:p w14:paraId="69947FBF" w14:textId="77777777" w:rsidR="007A057C" w:rsidRDefault="009811F1">
      <w:pPr>
        <w:keepNext/>
      </w:pPr>
      <w:r>
        <w:rPr>
          <w:lang w:eastAsia="en-GB"/>
        </w:rPr>
        <w:object w:dxaOrig="7830" w:dyaOrig="3850" w14:anchorId="37F18C23">
          <v:shape id="_x0000_i1029" type="#_x0000_t75" style="width:391.35pt;height:192.5pt" o:ole="">
            <v:imagedata r:id="rId17" o:title=""/>
          </v:shape>
          <o:OLEObject Type="Embed" ProgID="Mscgen.Chart" ShapeID="_x0000_i1029" DrawAspect="Content" ObjectID="_1706025166" r:id="rId18"/>
        </w:object>
      </w:r>
    </w:p>
    <w:p w14:paraId="52901C8E" w14:textId="2C7966D6" w:rsidR="007A057C" w:rsidRDefault="009811F1">
      <w:pPr>
        <w:pStyle w:val="a6"/>
        <w:jc w:val="center"/>
      </w:pPr>
      <w:bookmarkStart w:id="5" w:name="_Ref95215317"/>
      <w:r>
        <w:t xml:space="preserve">Figure </w:t>
      </w:r>
      <w:r>
        <w:rPr>
          <w:rFonts w:hint="eastAsia"/>
          <w:lang w:val="en-US" w:eastAsia="zh-CN"/>
        </w:rPr>
        <w:t>4</w:t>
      </w:r>
      <w:bookmarkEnd w:id="5"/>
      <w:r>
        <w:t>: Open issues with the timing of the arrival of the second resume request</w:t>
      </w:r>
    </w:p>
    <w:p w14:paraId="7DA44CD2" w14:textId="613C5C6B" w:rsidR="007A057C" w:rsidRDefault="006162D0">
      <w:pPr>
        <w:rPr>
          <w:b/>
          <w:bCs/>
          <w:lang w:eastAsia="en-GB"/>
        </w:rPr>
      </w:pPr>
      <w:r>
        <w:rPr>
          <w:b/>
          <w:bCs/>
          <w:lang w:eastAsia="en-GB"/>
        </w:rPr>
        <w:t>Observation 8</w:t>
      </w:r>
      <w:r w:rsidR="009811F1">
        <w:rPr>
          <w:b/>
          <w:bCs/>
          <w:lang w:eastAsia="en-GB"/>
        </w:rPr>
        <w:t xml:space="preserve">: If the second RRCResumeRequest arrives whilst the UE context retrival for the first RRCResumeRequest is still ongoing, then, the network behaviour needs further discussion: </w:t>
      </w:r>
    </w:p>
    <w:p w14:paraId="2324214E" w14:textId="77777777" w:rsidR="007A057C" w:rsidRPr="006A46C1" w:rsidRDefault="009811F1" w:rsidP="006A46C1">
      <w:pPr>
        <w:pStyle w:val="af3"/>
        <w:numPr>
          <w:ilvl w:val="0"/>
          <w:numId w:val="4"/>
        </w:numPr>
        <w:ind w:firstLineChars="0"/>
        <w:rPr>
          <w:b/>
          <w:bCs/>
          <w:sz w:val="18"/>
          <w:szCs w:val="18"/>
        </w:rPr>
      </w:pPr>
      <w:r w:rsidRPr="006A46C1">
        <w:rPr>
          <w:rFonts w:ascii="Times New Roman" w:hAnsi="Times New Roman"/>
          <w:b/>
          <w:bCs/>
          <w:sz w:val="18"/>
          <w:szCs w:val="18"/>
        </w:rPr>
        <w:t>Option 1: The target gNB buffers the second RRCResumeRequest until the UE context retrieval procedure for the previous resume request is complete</w:t>
      </w:r>
    </w:p>
    <w:p w14:paraId="3C1E817B" w14:textId="77777777" w:rsidR="007A057C" w:rsidRPr="006A46C1" w:rsidRDefault="009811F1" w:rsidP="006A46C1">
      <w:pPr>
        <w:pStyle w:val="af3"/>
        <w:numPr>
          <w:ilvl w:val="0"/>
          <w:numId w:val="4"/>
        </w:numPr>
        <w:ind w:firstLineChars="0"/>
        <w:rPr>
          <w:b/>
          <w:bCs/>
          <w:sz w:val="18"/>
          <w:szCs w:val="18"/>
        </w:rPr>
      </w:pPr>
      <w:r w:rsidRPr="006A46C1">
        <w:rPr>
          <w:rFonts w:ascii="Times New Roman" w:hAnsi="Times New Roman"/>
          <w:b/>
          <w:bCs/>
          <w:sz w:val="18"/>
          <w:szCs w:val="18"/>
        </w:rPr>
        <w:t xml:space="preserve">Option 2: The target gNB initiates the second retrieve UE context request procedure immediately. </w:t>
      </w:r>
    </w:p>
    <w:p w14:paraId="795A24D8" w14:textId="77777777" w:rsidR="007A057C" w:rsidRDefault="009811F1">
      <w:pPr>
        <w:rPr>
          <w:b/>
          <w:bCs/>
          <w:lang w:eastAsia="en-GB"/>
        </w:rPr>
      </w:pPr>
      <w:r>
        <w:rPr>
          <w:b/>
          <w:bCs/>
          <w:lang w:eastAsia="en-GB"/>
        </w:rPr>
        <w:t xml:space="preserve">Note that if option 2 is chosen, then the behaviour of the old Anchor gNB may also need to be clarified. </w:t>
      </w:r>
    </w:p>
    <w:p w14:paraId="12447885" w14:textId="35721E19" w:rsidR="007A057C" w:rsidRDefault="006162D0">
      <w:pPr>
        <w:rPr>
          <w:b/>
          <w:bCs/>
          <w:lang w:eastAsia="en-GB"/>
        </w:rPr>
      </w:pPr>
      <w:r>
        <w:rPr>
          <w:b/>
          <w:bCs/>
          <w:lang w:eastAsia="en-GB"/>
        </w:rPr>
        <w:t>Proposal 5</w:t>
      </w:r>
      <w:r w:rsidR="009811F1">
        <w:rPr>
          <w:b/>
          <w:bCs/>
          <w:lang w:eastAsia="en-GB"/>
        </w:rPr>
        <w:t>: If the second RRCResumeRequest arrives whilst the UE context retrival for the first RRCResumeRequest is ongoing then the network behaviour needs to be clarified</w:t>
      </w:r>
    </w:p>
    <w:p w14:paraId="67D03824" w14:textId="77777777" w:rsidR="007A057C" w:rsidRDefault="009811F1">
      <w:pPr>
        <w:pStyle w:val="1"/>
        <w:numPr>
          <w:ilvl w:val="1"/>
          <w:numId w:val="2"/>
        </w:numPr>
        <w:overflowPunct w:val="0"/>
        <w:autoSpaceDE w:val="0"/>
        <w:autoSpaceDN w:val="0"/>
        <w:adjustRightInd w:val="0"/>
        <w:textAlignment w:val="baseline"/>
        <w:rPr>
          <w:rFonts w:cs="Arial"/>
          <w:sz w:val="32"/>
          <w:szCs w:val="36"/>
        </w:rPr>
      </w:pPr>
      <w:r>
        <w:rPr>
          <w:rFonts w:cs="Arial"/>
          <w:sz w:val="32"/>
          <w:szCs w:val="36"/>
        </w:rPr>
        <w:t>Identifying the second resume request</w:t>
      </w:r>
    </w:p>
    <w:p w14:paraId="3A06B544" w14:textId="06C0445E" w:rsidR="007A057C" w:rsidRDefault="009811F1">
      <w:r>
        <w:t>RAN2 asks RAN3 if an explicit indication is needed in the second resume message to identify the UE making the second resume request. It should be noted that if the second resume request is only sent after the first resume request is acknowledged, then there is no ambiguity at the network to identify the UE uniquely based on the I-RNTI. However, it is clear from the RAN2 LS to SA3</w:t>
      </w:r>
      <w:r w:rsidR="00685C7C">
        <w:t xml:space="preserve"> (</w:t>
      </w:r>
      <w:r w:rsidR="00685C7C" w:rsidRPr="00685C7C">
        <w:t>R3-221668</w:t>
      </w:r>
      <w:r w:rsidR="00685C7C">
        <w:t>)</w:t>
      </w:r>
      <w:r>
        <w:t xml:space="preserve"> that RAN2 is also considering the scenario where the second resume request may be sent even before the first resume request message is successfully received/processed at the network side. If this is the case, then there will be impact on the network side since the network cannot identify the UE uniquely. At network side, there are three options: </w:t>
      </w:r>
    </w:p>
    <w:p w14:paraId="2E64B2AB" w14:textId="77777777" w:rsidR="007A057C" w:rsidRDefault="009811F1">
      <w:r>
        <w:t xml:space="preserve">Option 1: if the second resume request is received before the first resume request is processed/received, the the network simply sends RRCSetup </w:t>
      </w:r>
    </w:p>
    <w:p w14:paraId="6827101A" w14:textId="77777777" w:rsidR="007A057C" w:rsidRDefault="009811F1">
      <w:r>
        <w:t>Option 2: if the second resume request is received before the first resume request is processed/received, the network would try to process the second resume request with both the old security key and the new security key (i.e. double decoding at the network side)</w:t>
      </w:r>
    </w:p>
    <w:p w14:paraId="3DA1A850" w14:textId="77777777" w:rsidR="007A057C" w:rsidRDefault="009811F1">
      <w:r>
        <w:t>Option 3: There is an explicit indication in the second resume request which identifies that this is the second resume request</w:t>
      </w:r>
    </w:p>
    <w:p w14:paraId="7DC2C9FE" w14:textId="77777777" w:rsidR="007A057C" w:rsidRDefault="009811F1">
      <w:r>
        <w:t xml:space="preserve">The pros and cons of the above options are discussed in the table below: </w:t>
      </w:r>
    </w:p>
    <w:tbl>
      <w:tblPr>
        <w:tblStyle w:val="ae"/>
        <w:tblW w:w="0" w:type="auto"/>
        <w:tblLook w:val="04A0" w:firstRow="1" w:lastRow="0" w:firstColumn="1" w:lastColumn="0" w:noHBand="0" w:noVBand="1"/>
      </w:tblPr>
      <w:tblGrid>
        <w:gridCol w:w="1129"/>
        <w:gridCol w:w="3969"/>
        <w:gridCol w:w="4531"/>
      </w:tblGrid>
      <w:tr w:rsidR="007A057C" w14:paraId="6176EC3A" w14:textId="77777777">
        <w:tc>
          <w:tcPr>
            <w:tcW w:w="1129" w:type="dxa"/>
            <w:shd w:val="clear" w:color="auto" w:fill="00B0F0"/>
          </w:tcPr>
          <w:p w14:paraId="34CC19AC" w14:textId="77777777" w:rsidR="007A057C" w:rsidRDefault="009811F1">
            <w:pPr>
              <w:jc w:val="center"/>
              <w:rPr>
                <w:b/>
                <w:bCs/>
                <w:lang w:eastAsia="en-GB"/>
              </w:rPr>
            </w:pPr>
            <w:r>
              <w:rPr>
                <w:b/>
                <w:bCs/>
                <w:lang w:eastAsia="en-GB"/>
              </w:rPr>
              <w:t>Option</w:t>
            </w:r>
          </w:p>
        </w:tc>
        <w:tc>
          <w:tcPr>
            <w:tcW w:w="3969" w:type="dxa"/>
            <w:shd w:val="clear" w:color="auto" w:fill="00B0F0"/>
          </w:tcPr>
          <w:p w14:paraId="1501B3D4" w14:textId="77777777" w:rsidR="007A057C" w:rsidRDefault="009811F1">
            <w:pPr>
              <w:jc w:val="center"/>
              <w:rPr>
                <w:b/>
                <w:bCs/>
                <w:lang w:eastAsia="en-GB"/>
              </w:rPr>
            </w:pPr>
            <w:r>
              <w:rPr>
                <w:b/>
                <w:bCs/>
                <w:lang w:eastAsia="en-GB"/>
              </w:rPr>
              <w:t>Pros</w:t>
            </w:r>
          </w:p>
        </w:tc>
        <w:tc>
          <w:tcPr>
            <w:tcW w:w="4531" w:type="dxa"/>
            <w:shd w:val="clear" w:color="auto" w:fill="00B0F0"/>
          </w:tcPr>
          <w:p w14:paraId="7D5C8568" w14:textId="77777777" w:rsidR="007A057C" w:rsidRDefault="009811F1">
            <w:pPr>
              <w:jc w:val="center"/>
              <w:rPr>
                <w:b/>
                <w:bCs/>
                <w:lang w:eastAsia="en-GB"/>
              </w:rPr>
            </w:pPr>
            <w:r>
              <w:rPr>
                <w:b/>
                <w:bCs/>
                <w:lang w:eastAsia="en-GB"/>
              </w:rPr>
              <w:t>Cons</w:t>
            </w:r>
          </w:p>
        </w:tc>
      </w:tr>
      <w:tr w:rsidR="007A057C" w14:paraId="37EFFF1F" w14:textId="77777777">
        <w:tc>
          <w:tcPr>
            <w:tcW w:w="1129" w:type="dxa"/>
          </w:tcPr>
          <w:p w14:paraId="2A515A3E" w14:textId="77777777" w:rsidR="007A057C" w:rsidRDefault="009811F1">
            <w:pPr>
              <w:rPr>
                <w:b/>
                <w:bCs/>
                <w:lang w:eastAsia="en-GB"/>
              </w:rPr>
            </w:pPr>
            <w:r>
              <w:rPr>
                <w:b/>
                <w:bCs/>
                <w:lang w:eastAsia="en-GB"/>
              </w:rPr>
              <w:t>Option 1</w:t>
            </w:r>
          </w:p>
        </w:tc>
        <w:tc>
          <w:tcPr>
            <w:tcW w:w="3969" w:type="dxa"/>
          </w:tcPr>
          <w:p w14:paraId="0DFFC8F4" w14:textId="77777777" w:rsidR="007A057C" w:rsidRDefault="009811F1">
            <w:pPr>
              <w:rPr>
                <w:lang w:eastAsia="en-GB"/>
              </w:rPr>
            </w:pPr>
            <w:r>
              <w:rPr>
                <w:lang w:eastAsia="en-GB"/>
              </w:rPr>
              <w:t>No changes required to the existing network procedures</w:t>
            </w:r>
          </w:p>
        </w:tc>
        <w:tc>
          <w:tcPr>
            <w:tcW w:w="4531" w:type="dxa"/>
          </w:tcPr>
          <w:p w14:paraId="28CCF69C" w14:textId="77777777" w:rsidR="007A057C" w:rsidRDefault="009811F1">
            <w:pPr>
              <w:rPr>
                <w:lang w:eastAsia="en-GB"/>
              </w:rPr>
            </w:pPr>
            <w:r>
              <w:rPr>
                <w:lang w:eastAsia="en-GB"/>
              </w:rPr>
              <w:t xml:space="preserve">Sending second resume request before the first one is processed will always fail in this case (and would lead to NAS recovery). </w:t>
            </w:r>
          </w:p>
          <w:p w14:paraId="5A1D7A77" w14:textId="77777777" w:rsidR="007A057C" w:rsidRDefault="009811F1">
            <w:pPr>
              <w:rPr>
                <w:lang w:eastAsia="en-GB"/>
              </w:rPr>
            </w:pPr>
            <w:r>
              <w:rPr>
                <w:lang w:eastAsia="en-GB"/>
              </w:rPr>
              <w:lastRenderedPageBreak/>
              <w:t xml:space="preserve">In this case, it seems there is no point in sending the second resume request before the first one is acknowledged. </w:t>
            </w:r>
          </w:p>
        </w:tc>
      </w:tr>
      <w:tr w:rsidR="007A057C" w14:paraId="592F5F1A" w14:textId="77777777">
        <w:tc>
          <w:tcPr>
            <w:tcW w:w="1129" w:type="dxa"/>
          </w:tcPr>
          <w:p w14:paraId="0D1B2494" w14:textId="77777777" w:rsidR="007A057C" w:rsidRDefault="009811F1">
            <w:pPr>
              <w:rPr>
                <w:b/>
                <w:bCs/>
                <w:lang w:eastAsia="en-GB"/>
              </w:rPr>
            </w:pPr>
            <w:r>
              <w:rPr>
                <w:b/>
                <w:bCs/>
                <w:lang w:eastAsia="en-GB"/>
              </w:rPr>
              <w:lastRenderedPageBreak/>
              <w:t>Option 2</w:t>
            </w:r>
          </w:p>
        </w:tc>
        <w:tc>
          <w:tcPr>
            <w:tcW w:w="3969" w:type="dxa"/>
          </w:tcPr>
          <w:p w14:paraId="6556ECD9" w14:textId="77777777" w:rsidR="007A057C" w:rsidRDefault="009811F1">
            <w:pPr>
              <w:rPr>
                <w:lang w:eastAsia="en-GB"/>
              </w:rPr>
            </w:pPr>
            <w:r>
              <w:rPr>
                <w:lang w:eastAsia="en-GB"/>
              </w:rPr>
              <w:t>The second resume request can be processed even if the first one is not received</w:t>
            </w:r>
          </w:p>
        </w:tc>
        <w:tc>
          <w:tcPr>
            <w:tcW w:w="4531" w:type="dxa"/>
          </w:tcPr>
          <w:p w14:paraId="52C92BAE" w14:textId="77777777" w:rsidR="007A057C" w:rsidRDefault="009811F1">
            <w:pPr>
              <w:rPr>
                <w:lang w:eastAsia="en-GB"/>
              </w:rPr>
            </w:pPr>
            <w:r>
              <w:rPr>
                <w:lang w:eastAsia="en-GB"/>
              </w:rPr>
              <w:t>Double decoding is required at the network side</w:t>
            </w:r>
          </w:p>
          <w:p w14:paraId="0A9D8CCE" w14:textId="77777777" w:rsidR="007A057C" w:rsidRDefault="009811F1">
            <w:pPr>
              <w:rPr>
                <w:lang w:eastAsia="en-GB"/>
              </w:rPr>
            </w:pPr>
            <w:r>
              <w:rPr>
                <w:lang w:eastAsia="en-GB"/>
              </w:rPr>
              <w:t>It should be noted that the double decoding should be performed everytime the first resume request fails (i.e. regardless of whether the first one is from a genuine UE or not, the network has to blindly check the second possibility every time the first resume request fails for an SDT UE)</w:t>
            </w:r>
          </w:p>
        </w:tc>
      </w:tr>
      <w:tr w:rsidR="007A057C" w14:paraId="2490C710" w14:textId="77777777">
        <w:tc>
          <w:tcPr>
            <w:tcW w:w="1129" w:type="dxa"/>
          </w:tcPr>
          <w:p w14:paraId="09603EFE" w14:textId="77777777" w:rsidR="007A057C" w:rsidRDefault="009811F1">
            <w:pPr>
              <w:rPr>
                <w:b/>
                <w:bCs/>
                <w:lang w:eastAsia="en-GB"/>
              </w:rPr>
            </w:pPr>
            <w:r>
              <w:rPr>
                <w:b/>
                <w:bCs/>
                <w:lang w:eastAsia="en-GB"/>
              </w:rPr>
              <w:t>Option 3</w:t>
            </w:r>
          </w:p>
        </w:tc>
        <w:tc>
          <w:tcPr>
            <w:tcW w:w="3969" w:type="dxa"/>
          </w:tcPr>
          <w:p w14:paraId="4C5D41E2" w14:textId="77777777" w:rsidR="007A057C" w:rsidRDefault="009811F1">
            <w:pPr>
              <w:rPr>
                <w:lang w:eastAsia="en-GB"/>
              </w:rPr>
            </w:pPr>
            <w:r>
              <w:rPr>
                <w:lang w:eastAsia="en-GB"/>
              </w:rPr>
              <w:t>The second resume request can be processed even if the first one is not received</w:t>
            </w:r>
          </w:p>
          <w:p w14:paraId="30B54A01" w14:textId="77777777" w:rsidR="007A057C" w:rsidRDefault="009811F1">
            <w:pPr>
              <w:rPr>
                <w:lang w:eastAsia="en-GB"/>
              </w:rPr>
            </w:pPr>
            <w:r>
              <w:rPr>
                <w:lang w:eastAsia="en-GB"/>
              </w:rPr>
              <w:t>No double decoding is needed</w:t>
            </w:r>
          </w:p>
        </w:tc>
        <w:tc>
          <w:tcPr>
            <w:tcW w:w="4531" w:type="dxa"/>
          </w:tcPr>
          <w:p w14:paraId="35E4C61B" w14:textId="77777777" w:rsidR="007A057C" w:rsidRDefault="009811F1">
            <w:pPr>
              <w:rPr>
                <w:lang w:eastAsia="en-GB"/>
              </w:rPr>
            </w:pPr>
            <w:r>
              <w:rPr>
                <w:lang w:eastAsia="en-GB"/>
              </w:rPr>
              <w:t>RAN2 may need to define new IEs for the second message indication</w:t>
            </w:r>
          </w:p>
        </w:tc>
      </w:tr>
    </w:tbl>
    <w:p w14:paraId="61316EB4" w14:textId="77777777" w:rsidR="007A057C" w:rsidRDefault="007A057C">
      <w:pPr>
        <w:rPr>
          <w:b/>
          <w:bCs/>
          <w:lang w:eastAsia="en-GB"/>
        </w:rPr>
      </w:pPr>
    </w:p>
    <w:p w14:paraId="4070CA94" w14:textId="77777777" w:rsidR="007A057C" w:rsidRDefault="009811F1">
      <w:pPr>
        <w:rPr>
          <w:lang w:eastAsia="en-GB"/>
        </w:rPr>
      </w:pPr>
      <w:r>
        <w:rPr>
          <w:lang w:eastAsia="en-GB"/>
        </w:rPr>
        <w:t xml:space="preserve">As can be seen from the above, there are pros and cons for all the options. From a pure RAN3 signalling perspective, option 3 seems the best option. However, this may have impact on RAN2 design and the final decision on this can be left to RAN2. However, if option 3 is not feasible, then RRCSetup can be used as a fallback option (however, this will lead to extra signalling and will delay the overall procedure).  </w:t>
      </w:r>
    </w:p>
    <w:p w14:paraId="42186BC7" w14:textId="6BF8FAC1" w:rsidR="007A057C" w:rsidRDefault="009811F1">
      <w:pPr>
        <w:rPr>
          <w:b/>
          <w:bCs/>
          <w:lang w:eastAsia="en-GB"/>
        </w:rPr>
      </w:pPr>
      <w:r>
        <w:rPr>
          <w:b/>
          <w:bCs/>
          <w:lang w:eastAsia="en-GB"/>
        </w:rPr>
        <w:t>P</w:t>
      </w:r>
      <w:r w:rsidR="006162D0">
        <w:rPr>
          <w:b/>
          <w:bCs/>
          <w:lang w:eastAsia="en-GB"/>
        </w:rPr>
        <w:t>roposal 6</w:t>
      </w:r>
      <w:r>
        <w:rPr>
          <w:b/>
          <w:bCs/>
          <w:lang w:eastAsia="en-GB"/>
        </w:rPr>
        <w:t xml:space="preserve">: RAN3 should indicate to RAN2 that from RAN3 perspective it would be preferable to have an explicit indication in the second resume request message to identify that this is for non-SDT data indication (otherwise, fallback with RRCSetup may be needed in some cases which will delay the second resume procedure). </w:t>
      </w:r>
    </w:p>
    <w:p w14:paraId="3DEB8D3B" w14:textId="77777777" w:rsidR="007A057C" w:rsidRDefault="007A057C">
      <w:pPr>
        <w:rPr>
          <w:b/>
          <w:bCs/>
          <w:lang w:eastAsia="en-GB"/>
        </w:rPr>
      </w:pPr>
    </w:p>
    <w:p w14:paraId="1095E568" w14:textId="77777777" w:rsidR="007A057C" w:rsidRDefault="009811F1">
      <w:pPr>
        <w:pStyle w:val="1"/>
        <w:numPr>
          <w:ilvl w:val="1"/>
          <w:numId w:val="2"/>
        </w:numPr>
        <w:overflowPunct w:val="0"/>
        <w:autoSpaceDE w:val="0"/>
        <w:autoSpaceDN w:val="0"/>
        <w:adjustRightInd w:val="0"/>
        <w:textAlignment w:val="baseline"/>
        <w:rPr>
          <w:rFonts w:cs="Arial"/>
          <w:sz w:val="32"/>
          <w:szCs w:val="36"/>
        </w:rPr>
      </w:pPr>
      <w:r>
        <w:rPr>
          <w:rFonts w:cs="Arial" w:hint="eastAsia"/>
          <w:sz w:val="32"/>
          <w:szCs w:val="36"/>
          <w:lang w:val="en-US" w:eastAsia="zh-CN"/>
        </w:rPr>
        <w:t>Way forward proposed</w:t>
      </w:r>
    </w:p>
    <w:p w14:paraId="618E7982" w14:textId="77777777" w:rsidR="007A057C" w:rsidRPr="006A46C1" w:rsidRDefault="009811F1">
      <w:pPr>
        <w:rPr>
          <w:lang w:val="en-US" w:eastAsia="zh-CN"/>
        </w:rPr>
      </w:pPr>
      <w:r w:rsidRPr="006A46C1">
        <w:rPr>
          <w:lang w:val="en-US" w:eastAsia="en-GB"/>
        </w:rPr>
        <w:t>Since this is the last meeting to finalize the stage 3 issue for Rel-17 WIs, RAN3 should try to have agreeable CR</w:t>
      </w:r>
      <w:r>
        <w:rPr>
          <w:rFonts w:hint="eastAsia"/>
          <w:lang w:val="en-US" w:eastAsia="zh-CN"/>
        </w:rPr>
        <w:t>s</w:t>
      </w:r>
      <w:r w:rsidRPr="006A46C1">
        <w:rPr>
          <w:lang w:val="en-US" w:eastAsia="en-GB"/>
        </w:rPr>
        <w:t xml:space="preserve"> for the CCCH based solution</w:t>
      </w:r>
      <w:r>
        <w:rPr>
          <w:rFonts w:hint="eastAsia"/>
          <w:lang w:val="en-US" w:eastAsia="zh-CN"/>
        </w:rPr>
        <w:t xml:space="preserve"> in this meeting</w:t>
      </w:r>
      <w:r w:rsidRPr="006A46C1">
        <w:rPr>
          <w:lang w:val="en-US" w:eastAsia="en-GB"/>
        </w:rPr>
        <w:t xml:space="preserve">, if possible. However, considering there is still another alternative solution (i.e. DCCH based solution) with no requirement on RAN3, if </w:t>
      </w:r>
      <w:r>
        <w:rPr>
          <w:rFonts w:hint="eastAsia"/>
          <w:lang w:val="en-US" w:eastAsia="zh-CN"/>
        </w:rPr>
        <w:t>the agreeable CRs can not be ready by the end of this meeting, then RAN3 should inform RAN2 that RAN3 will not work on this in Rel-17</w:t>
      </w:r>
    </w:p>
    <w:p w14:paraId="31D848F1" w14:textId="4C00227D" w:rsidR="007A057C" w:rsidRDefault="009811F1">
      <w:pPr>
        <w:rPr>
          <w:b/>
          <w:bCs/>
          <w:lang w:val="en-US" w:eastAsia="zh-CN"/>
        </w:rPr>
      </w:pPr>
      <w:r>
        <w:rPr>
          <w:rFonts w:hint="eastAsia"/>
          <w:b/>
          <w:bCs/>
          <w:lang w:val="en-US" w:eastAsia="zh-CN"/>
        </w:rPr>
        <w:t xml:space="preserve">Proposal </w:t>
      </w:r>
      <w:r w:rsidR="006162D0">
        <w:rPr>
          <w:b/>
          <w:bCs/>
          <w:lang w:val="en-US" w:eastAsia="zh-CN"/>
        </w:rPr>
        <w:t>7</w:t>
      </w:r>
      <w:r>
        <w:rPr>
          <w:rFonts w:hint="eastAsia"/>
          <w:b/>
          <w:bCs/>
          <w:lang w:val="en-US" w:eastAsia="zh-CN"/>
        </w:rPr>
        <w:t xml:space="preserve">: RAN3 </w:t>
      </w:r>
      <w:r w:rsidR="00761A4F">
        <w:rPr>
          <w:b/>
          <w:bCs/>
          <w:lang w:val="en-US" w:eastAsia="zh-CN"/>
        </w:rPr>
        <w:t xml:space="preserve">should </w:t>
      </w:r>
      <w:r>
        <w:rPr>
          <w:rFonts w:hint="eastAsia"/>
          <w:b/>
          <w:bCs/>
          <w:lang w:val="en-US" w:eastAsia="zh-CN"/>
        </w:rPr>
        <w:t>try to have agreeable</w:t>
      </w:r>
      <w:r w:rsidR="00F728A8">
        <w:rPr>
          <w:b/>
          <w:bCs/>
          <w:lang w:val="en-US" w:eastAsia="zh-CN"/>
        </w:rPr>
        <w:t xml:space="preserve"> set of </w:t>
      </w:r>
      <w:r w:rsidR="00761A4F">
        <w:rPr>
          <w:b/>
          <w:bCs/>
          <w:lang w:val="en-US" w:eastAsia="zh-CN"/>
        </w:rPr>
        <w:t>draft</w:t>
      </w:r>
      <w:r>
        <w:rPr>
          <w:rFonts w:hint="eastAsia"/>
          <w:b/>
          <w:bCs/>
          <w:lang w:val="en-US" w:eastAsia="zh-CN"/>
        </w:rPr>
        <w:t xml:space="preserve"> CRs for the CCCH based solution in this meeting. However, </w:t>
      </w:r>
      <w:r w:rsidRPr="006A46C1">
        <w:rPr>
          <w:b/>
          <w:bCs/>
          <w:lang w:val="en-US" w:eastAsia="zh-CN"/>
        </w:rPr>
        <w:t xml:space="preserve">if the agreeable </w:t>
      </w:r>
      <w:r w:rsidR="00761A4F">
        <w:rPr>
          <w:b/>
          <w:bCs/>
          <w:lang w:val="en-US" w:eastAsia="zh-CN"/>
        </w:rPr>
        <w:t xml:space="preserve">set of draft </w:t>
      </w:r>
      <w:r w:rsidRPr="006A46C1">
        <w:rPr>
          <w:b/>
          <w:bCs/>
          <w:lang w:val="en-US" w:eastAsia="zh-CN"/>
        </w:rPr>
        <w:t xml:space="preserve">CRs </w:t>
      </w:r>
      <w:r w:rsidR="00761A4F">
        <w:rPr>
          <w:b/>
          <w:bCs/>
          <w:lang w:val="en-US" w:eastAsia="zh-CN"/>
        </w:rPr>
        <w:t>are not</w:t>
      </w:r>
      <w:r w:rsidRPr="006A46C1">
        <w:rPr>
          <w:b/>
          <w:bCs/>
          <w:lang w:val="en-US" w:eastAsia="zh-CN"/>
        </w:rPr>
        <w:t xml:space="preserve"> ready </w:t>
      </w:r>
      <w:r>
        <w:rPr>
          <w:rFonts w:hint="eastAsia"/>
          <w:b/>
          <w:bCs/>
          <w:lang w:val="en-US" w:eastAsia="zh-CN"/>
        </w:rPr>
        <w:t>in time</w:t>
      </w:r>
      <w:r w:rsidRPr="006A46C1">
        <w:rPr>
          <w:b/>
          <w:bCs/>
          <w:lang w:val="en-US" w:eastAsia="zh-CN"/>
        </w:rPr>
        <w:t xml:space="preserve">, then RAN3 should inform RAN2 that RAN3 will not work on </w:t>
      </w:r>
      <w:r>
        <w:rPr>
          <w:rFonts w:hint="eastAsia"/>
          <w:b/>
          <w:bCs/>
          <w:lang w:val="en-US" w:eastAsia="zh-CN"/>
        </w:rPr>
        <w:t>the CCCH based solution</w:t>
      </w:r>
      <w:r w:rsidRPr="006A46C1">
        <w:rPr>
          <w:b/>
          <w:bCs/>
          <w:lang w:val="en-US" w:eastAsia="zh-CN"/>
        </w:rPr>
        <w:t xml:space="preserve"> in Rel-17</w:t>
      </w:r>
      <w:r>
        <w:rPr>
          <w:rFonts w:hint="eastAsia"/>
          <w:b/>
          <w:bCs/>
          <w:lang w:val="en-US" w:eastAsia="zh-CN"/>
        </w:rPr>
        <w:t>.</w:t>
      </w:r>
    </w:p>
    <w:p w14:paraId="517321C9" w14:textId="77777777" w:rsidR="007A057C" w:rsidRDefault="009811F1">
      <w:pPr>
        <w:pStyle w:val="1"/>
        <w:numPr>
          <w:ilvl w:val="0"/>
          <w:numId w:val="2"/>
        </w:numPr>
        <w:overflowPunct w:val="0"/>
        <w:autoSpaceDE w:val="0"/>
        <w:autoSpaceDN w:val="0"/>
        <w:adjustRightInd w:val="0"/>
        <w:textAlignment w:val="baseline"/>
        <w:rPr>
          <w:rFonts w:cs="Arial"/>
          <w:b/>
          <w:bCs/>
          <w:sz w:val="32"/>
          <w:szCs w:val="36"/>
        </w:rPr>
      </w:pPr>
      <w:r>
        <w:rPr>
          <w:rFonts w:cs="Arial"/>
          <w:sz w:val="32"/>
          <w:szCs w:val="36"/>
        </w:rPr>
        <w:t>Conclusion and proposals</w:t>
      </w:r>
    </w:p>
    <w:p w14:paraId="134140CE" w14:textId="77777777" w:rsidR="009835A5" w:rsidRDefault="009835A5" w:rsidP="00D82216">
      <w:pPr>
        <w:rPr>
          <w:lang w:val="en-US" w:eastAsia="en-GB"/>
        </w:rPr>
      </w:pPr>
      <w:r w:rsidRPr="00CC724F">
        <w:rPr>
          <w:lang w:val="en-US" w:eastAsia="en-GB"/>
        </w:rPr>
        <w:t>Based on the above analysis, we provide the following observations and proposals.</w:t>
      </w:r>
    </w:p>
    <w:p w14:paraId="3AD6B6DD" w14:textId="495FE618" w:rsidR="00D82216" w:rsidRPr="009835A5" w:rsidRDefault="00D82216" w:rsidP="00D82216">
      <w:pPr>
        <w:rPr>
          <w:b/>
        </w:rPr>
      </w:pPr>
      <w:r w:rsidRPr="009835A5">
        <w:rPr>
          <w:b/>
        </w:rPr>
        <w:t>Observation 1: The DCCH solution ensures that the non-SDT data arrival indication UL is automatically routed to the gNB that terminates the RRC layer and hence is transparent to RAN3</w:t>
      </w:r>
    </w:p>
    <w:p w14:paraId="5A320899" w14:textId="77777777" w:rsidR="00D82216" w:rsidRPr="009835A5" w:rsidRDefault="00D82216" w:rsidP="00D82216">
      <w:pPr>
        <w:rPr>
          <w:b/>
        </w:rPr>
      </w:pPr>
      <w:r w:rsidRPr="009835A5">
        <w:rPr>
          <w:b/>
        </w:rPr>
        <w:t>Observation 2: The impact of CCCH message on overall RAN3 procedure depends on which node is expected to process the second CCCH message and these aspects need further analysis</w:t>
      </w:r>
    </w:p>
    <w:p w14:paraId="4C80C2AD" w14:textId="53A6D5DB" w:rsidR="00D82216" w:rsidRPr="009835A5" w:rsidRDefault="006162D0" w:rsidP="00D82216">
      <w:pPr>
        <w:rPr>
          <w:b/>
        </w:rPr>
      </w:pPr>
      <w:r w:rsidRPr="009835A5">
        <w:rPr>
          <w:b/>
        </w:rPr>
        <w:t>Observation 3</w:t>
      </w:r>
      <w:r w:rsidR="00D82216" w:rsidRPr="009835A5">
        <w:rPr>
          <w:b/>
        </w:rPr>
        <w:t>: After anchor relocation, processing the second RRCResumeRequest at the old anchor gNB (option 2) increases the Xn round trip delay, and it needs the old anchor gNB to keep the UE context during the SDT period.</w:t>
      </w:r>
    </w:p>
    <w:p w14:paraId="02B952AC" w14:textId="62CA3094" w:rsidR="00D82216" w:rsidRPr="009835A5" w:rsidRDefault="006162D0" w:rsidP="00D82216">
      <w:pPr>
        <w:rPr>
          <w:b/>
        </w:rPr>
      </w:pPr>
      <w:r w:rsidRPr="009835A5">
        <w:rPr>
          <w:b/>
        </w:rPr>
        <w:t>Observation 4</w:t>
      </w:r>
      <w:r w:rsidR="00D82216" w:rsidRPr="009835A5">
        <w:rPr>
          <w:b/>
        </w:rPr>
        <w:t>: If second resume request is sent before the first resume request is received/processed in the network, then the second resume request would have to be forwarded to the old anchor gNB</w:t>
      </w:r>
    </w:p>
    <w:p w14:paraId="1AA55293" w14:textId="740A57AB" w:rsidR="00D82216" w:rsidRPr="009835A5" w:rsidRDefault="006162D0" w:rsidP="00D82216">
      <w:pPr>
        <w:rPr>
          <w:b/>
        </w:rPr>
      </w:pPr>
      <w:r w:rsidRPr="009835A5">
        <w:rPr>
          <w:b/>
        </w:rPr>
        <w:t>Observation 5</w:t>
      </w:r>
      <w:r w:rsidR="00D82216" w:rsidRPr="009835A5">
        <w:rPr>
          <w:b/>
        </w:rPr>
        <w:t xml:space="preserve">: In case of anchor relocation and path switch, if new serving gNB can process the non-SDT data indication, this will avoid the extra round trip delay. </w:t>
      </w:r>
    </w:p>
    <w:p w14:paraId="535D8CD2" w14:textId="5846B2D6" w:rsidR="00D82216" w:rsidRPr="009835A5" w:rsidRDefault="00D82216" w:rsidP="00D82216">
      <w:pPr>
        <w:rPr>
          <w:b/>
        </w:rPr>
      </w:pPr>
      <w:r w:rsidRPr="009835A5">
        <w:rPr>
          <w:b/>
        </w:rPr>
        <w:lastRenderedPageBreak/>
        <w:t>Proposal</w:t>
      </w:r>
      <w:r w:rsidR="006162D0" w:rsidRPr="009835A5">
        <w:rPr>
          <w:b/>
        </w:rPr>
        <w:t xml:space="preserve"> 1</w:t>
      </w:r>
      <w:r w:rsidRPr="009835A5">
        <w:rPr>
          <w:b/>
        </w:rPr>
        <w:t xml:space="preserve">: RAN3 should inform RAN2 the following: </w:t>
      </w:r>
    </w:p>
    <w:p w14:paraId="46F046B4" w14:textId="77777777" w:rsidR="00D82216" w:rsidRPr="009835A5" w:rsidRDefault="00D82216" w:rsidP="00D82216">
      <w:pPr>
        <w:pStyle w:val="af3"/>
        <w:numPr>
          <w:ilvl w:val="0"/>
          <w:numId w:val="3"/>
        </w:numPr>
        <w:ind w:firstLineChars="0"/>
        <w:rPr>
          <w:rFonts w:ascii="Times New Roman" w:hAnsi="Times New Roman"/>
          <w:b/>
          <w:sz w:val="20"/>
          <w:szCs w:val="20"/>
        </w:rPr>
      </w:pPr>
      <w:r w:rsidRPr="009835A5">
        <w:rPr>
          <w:rFonts w:ascii="Times New Roman" w:hAnsi="Times New Roman"/>
          <w:b/>
          <w:sz w:val="20"/>
          <w:szCs w:val="20"/>
        </w:rPr>
        <w:t>Processing the second resume request in the target gNB</w:t>
      </w:r>
      <w:r w:rsidRPr="009835A5">
        <w:rPr>
          <w:rFonts w:ascii="Times New Roman" w:hAnsi="Times New Roman" w:hint="eastAsia"/>
          <w:b/>
          <w:sz w:val="20"/>
          <w:szCs w:val="20"/>
          <w:lang w:val="en-US" w:eastAsia="zh-CN"/>
        </w:rPr>
        <w:t xml:space="preserve"> (i.e. new anchor gNB)</w:t>
      </w:r>
    </w:p>
    <w:p w14:paraId="0AD54F3F" w14:textId="77777777" w:rsidR="00D82216" w:rsidRPr="009835A5" w:rsidRDefault="00D82216" w:rsidP="00D82216">
      <w:pPr>
        <w:pStyle w:val="af3"/>
        <w:numPr>
          <w:ilvl w:val="1"/>
          <w:numId w:val="3"/>
        </w:numPr>
        <w:ind w:firstLineChars="0"/>
        <w:rPr>
          <w:rFonts w:ascii="Times New Roman" w:hAnsi="Times New Roman"/>
          <w:b/>
          <w:sz w:val="20"/>
          <w:szCs w:val="20"/>
        </w:rPr>
      </w:pPr>
      <w:r w:rsidRPr="009835A5">
        <w:rPr>
          <w:rFonts w:ascii="Times New Roman" w:hAnsi="Times New Roman"/>
          <w:b/>
          <w:sz w:val="20"/>
          <w:szCs w:val="20"/>
        </w:rPr>
        <w:t>avoids the unnecessary Xn round trip delay for the case where there is path switch (if in the old anchor gNB), but</w:t>
      </w:r>
    </w:p>
    <w:p w14:paraId="344DCDEC" w14:textId="77777777" w:rsidR="00D82216" w:rsidRPr="009835A5" w:rsidRDefault="00D82216" w:rsidP="00D82216">
      <w:pPr>
        <w:pStyle w:val="af3"/>
        <w:numPr>
          <w:ilvl w:val="1"/>
          <w:numId w:val="3"/>
        </w:numPr>
        <w:ind w:firstLineChars="0"/>
        <w:rPr>
          <w:rFonts w:ascii="Times New Roman" w:hAnsi="Times New Roman"/>
          <w:b/>
          <w:sz w:val="20"/>
          <w:szCs w:val="20"/>
        </w:rPr>
      </w:pPr>
      <w:r w:rsidRPr="009835A5">
        <w:rPr>
          <w:rFonts w:ascii="Times New Roman" w:hAnsi="Times New Roman"/>
          <w:b/>
          <w:sz w:val="20"/>
          <w:szCs w:val="20"/>
        </w:rPr>
        <w:t>requires the new serving gNB to update the local routing procedure for CCCH messages and to process the CCCH message locally even though the I-RNTI points to the old anchor gNB (feasibility of this needs to be analysed in RAN3) – in case CCCH solution is used</w:t>
      </w:r>
    </w:p>
    <w:p w14:paraId="27E1ACC1" w14:textId="77777777" w:rsidR="00D82216" w:rsidRPr="009835A5" w:rsidRDefault="00D82216" w:rsidP="00D82216">
      <w:pPr>
        <w:pStyle w:val="af3"/>
        <w:numPr>
          <w:ilvl w:val="1"/>
          <w:numId w:val="3"/>
        </w:numPr>
        <w:ind w:firstLineChars="0"/>
        <w:rPr>
          <w:rFonts w:ascii="Times New Roman" w:hAnsi="Times New Roman"/>
          <w:b/>
          <w:sz w:val="20"/>
          <w:szCs w:val="20"/>
        </w:rPr>
      </w:pPr>
      <w:r w:rsidRPr="009835A5">
        <w:rPr>
          <w:rFonts w:ascii="Times New Roman" w:hAnsi="Times New Roman"/>
          <w:b/>
          <w:sz w:val="20"/>
          <w:szCs w:val="20"/>
        </w:rPr>
        <w:t>cannot support the case where the second resume request is sent before the first one is processed in the network – in case of CCCH solution is used</w:t>
      </w:r>
    </w:p>
    <w:p w14:paraId="17AD2FAC" w14:textId="77777777" w:rsidR="00D82216" w:rsidRPr="009835A5" w:rsidRDefault="00D82216" w:rsidP="00D82216">
      <w:pPr>
        <w:pStyle w:val="af3"/>
        <w:numPr>
          <w:ilvl w:val="1"/>
          <w:numId w:val="3"/>
        </w:numPr>
        <w:ind w:firstLineChars="0"/>
        <w:rPr>
          <w:b/>
          <w:u w:val="single"/>
        </w:rPr>
      </w:pPr>
      <w:r w:rsidRPr="009835A5">
        <w:rPr>
          <w:rFonts w:ascii="Times New Roman" w:hAnsi="Times New Roman"/>
          <w:b/>
          <w:sz w:val="20"/>
          <w:szCs w:val="20"/>
        </w:rPr>
        <w:t>can be supported without any changes to RAN3 if an RRC message over DCCH is used</w:t>
      </w:r>
    </w:p>
    <w:p w14:paraId="6A0A9EDE" w14:textId="75A3D6E4" w:rsidR="00D82216" w:rsidRPr="009835A5" w:rsidRDefault="00D82216" w:rsidP="00D82216">
      <w:pPr>
        <w:rPr>
          <w:b/>
        </w:rPr>
      </w:pPr>
      <w:r w:rsidRPr="009835A5">
        <w:rPr>
          <w:b/>
        </w:rPr>
        <w:t>Proposal</w:t>
      </w:r>
      <w:r w:rsidR="006162D0" w:rsidRPr="009835A5">
        <w:rPr>
          <w:b/>
        </w:rPr>
        <w:t xml:space="preserve"> 2</w:t>
      </w:r>
      <w:r w:rsidRPr="009835A5">
        <w:rPr>
          <w:b/>
        </w:rPr>
        <w:t>: In case of no anchor relocation, the second RRCResumeRequest should be processed at the anchor gNB</w:t>
      </w:r>
    </w:p>
    <w:p w14:paraId="347D8C22" w14:textId="76E91873" w:rsidR="00D82216" w:rsidRPr="009835A5" w:rsidRDefault="00D82216" w:rsidP="00D82216">
      <w:pPr>
        <w:rPr>
          <w:b/>
        </w:rPr>
      </w:pPr>
      <w:r w:rsidRPr="009835A5">
        <w:rPr>
          <w:b/>
        </w:rPr>
        <w:t xml:space="preserve">Observation </w:t>
      </w:r>
      <w:r w:rsidR="006162D0" w:rsidRPr="009835A5">
        <w:rPr>
          <w:b/>
        </w:rPr>
        <w:t>6</w:t>
      </w:r>
      <w:r w:rsidRPr="009835A5">
        <w:rPr>
          <w:b/>
        </w:rPr>
        <w:t>: For option 2, the second RETRIEVE UE CONTEXT RESPONSE message in step 20 should be associated by the target gNB with an ongoing SDT session with the UE</w:t>
      </w:r>
      <w:r w:rsidRPr="009835A5">
        <w:rPr>
          <w:b/>
          <w:lang w:eastAsia="ja-JP"/>
        </w:rPr>
        <w:t xml:space="preserve"> </w:t>
      </w:r>
      <w:r w:rsidRPr="009835A5">
        <w:rPr>
          <w:b/>
        </w:rPr>
        <w:t xml:space="preserve"> </w:t>
      </w:r>
    </w:p>
    <w:p w14:paraId="4F75B3E4" w14:textId="24C0C68A" w:rsidR="00D82216" w:rsidRPr="009835A5" w:rsidRDefault="006162D0" w:rsidP="00D82216">
      <w:pPr>
        <w:rPr>
          <w:b/>
          <w:lang w:val="en-US" w:eastAsia="zh-CN"/>
        </w:rPr>
      </w:pPr>
      <w:r w:rsidRPr="009835A5">
        <w:rPr>
          <w:b/>
          <w:lang w:eastAsia="en-GB"/>
        </w:rPr>
        <w:t>Proposal 3</w:t>
      </w:r>
      <w:r w:rsidR="00D82216" w:rsidRPr="009835A5">
        <w:rPr>
          <w:b/>
          <w:lang w:eastAsia="en-GB"/>
        </w:rPr>
        <w:t xml:space="preserve">: RAN3 should discuss the XnAP impact </w:t>
      </w:r>
      <w:r w:rsidR="00D82216" w:rsidRPr="009835A5">
        <w:rPr>
          <w:rFonts w:hint="eastAsia"/>
          <w:b/>
          <w:lang w:val="en-US" w:eastAsia="zh-CN"/>
        </w:rPr>
        <w:t xml:space="preserve">on </w:t>
      </w:r>
      <w:r w:rsidR="00D82216" w:rsidRPr="009835A5">
        <w:rPr>
          <w:b/>
          <w:lang w:eastAsia="en-GB"/>
        </w:rPr>
        <w:t>how to identify and associate the RETRIEVE UE CONTEXT RESPONSE message with an ongoing SDT session at target gNB</w:t>
      </w:r>
      <w:r w:rsidR="00D82216" w:rsidRPr="009835A5">
        <w:rPr>
          <w:rFonts w:hint="eastAsia"/>
          <w:b/>
          <w:lang w:val="en-US" w:eastAsia="zh-CN"/>
        </w:rPr>
        <w:t xml:space="preserve"> CU, and </w:t>
      </w:r>
      <w:r w:rsidR="00D82216" w:rsidRPr="009835A5">
        <w:rPr>
          <w:b/>
          <w:lang w:eastAsia="en-GB"/>
        </w:rPr>
        <w:t xml:space="preserve">F1AP impact on </w:t>
      </w:r>
      <w:r w:rsidR="00D82216" w:rsidRPr="009835A5">
        <w:rPr>
          <w:rFonts w:hint="eastAsia"/>
          <w:b/>
          <w:lang w:val="en-US" w:eastAsia="zh-CN"/>
        </w:rPr>
        <w:t>how to handle the UE context in DU for the ongoing SDT procedure (e.g. modify the existing UE context for SDT, or establish a new UE context and release the old one).</w:t>
      </w:r>
    </w:p>
    <w:p w14:paraId="71830CDD" w14:textId="62E6C3A4" w:rsidR="00D82216" w:rsidRPr="009835A5" w:rsidRDefault="006162D0" w:rsidP="00D82216">
      <w:pPr>
        <w:rPr>
          <w:b/>
          <w:lang w:val="en-US" w:eastAsia="zh-CN"/>
        </w:rPr>
      </w:pPr>
      <w:r w:rsidRPr="009835A5">
        <w:rPr>
          <w:b/>
          <w:lang w:eastAsia="en-GB"/>
        </w:rPr>
        <w:t>Observation 7</w:t>
      </w:r>
      <w:r w:rsidR="00D82216" w:rsidRPr="009835A5">
        <w:rPr>
          <w:b/>
          <w:lang w:eastAsia="en-GB"/>
        </w:rPr>
        <w:t xml:space="preserve">: If DL data arrives during the second resume procedure, then </w:t>
      </w:r>
      <w:r w:rsidR="00D82216" w:rsidRPr="009835A5">
        <w:rPr>
          <w:rFonts w:hint="eastAsia"/>
          <w:b/>
          <w:lang w:val="en-US" w:eastAsia="zh-CN"/>
        </w:rPr>
        <w:t>the UE context retrieve may fail due to the mismatch of key for the Resume MAC-I verification or due to the earlier release of UE context caused by the failure transmission of RRC resume through SDT procedure, and</w:t>
      </w:r>
      <w:r w:rsidR="00D82216" w:rsidRPr="009835A5">
        <w:rPr>
          <w:b/>
          <w:lang w:eastAsia="en-GB"/>
        </w:rPr>
        <w:t xml:space="preserve"> </w:t>
      </w:r>
      <w:r w:rsidR="00D82216" w:rsidRPr="009835A5">
        <w:rPr>
          <w:rFonts w:hint="eastAsia"/>
          <w:b/>
          <w:lang w:val="en-US" w:eastAsia="zh-CN"/>
        </w:rPr>
        <w:t xml:space="preserve">additional delay may be introduced </w:t>
      </w:r>
      <w:r w:rsidR="00D82216" w:rsidRPr="009835A5">
        <w:rPr>
          <w:b/>
          <w:lang w:eastAsia="en-GB"/>
        </w:rPr>
        <w:t>for the second resume procedure</w:t>
      </w:r>
      <w:r w:rsidR="00D82216" w:rsidRPr="009835A5">
        <w:rPr>
          <w:rFonts w:hint="eastAsia"/>
          <w:b/>
          <w:lang w:val="en-US" w:eastAsia="zh-CN"/>
        </w:rPr>
        <w:t xml:space="preserve"> for Non-SDT data arrival (i.e. RRC setup may be used due to the failure of UE context retrieve).</w:t>
      </w:r>
    </w:p>
    <w:p w14:paraId="4B916EB9" w14:textId="0BCC8339" w:rsidR="00D82216" w:rsidRPr="009835A5" w:rsidRDefault="00D82216" w:rsidP="00D82216">
      <w:pPr>
        <w:rPr>
          <w:b/>
          <w:lang w:val="en-US" w:eastAsia="zh-CN"/>
        </w:rPr>
      </w:pPr>
      <w:r w:rsidRPr="009835A5">
        <w:rPr>
          <w:b/>
          <w:lang w:eastAsia="en-GB"/>
        </w:rPr>
        <w:t xml:space="preserve">Proposal </w:t>
      </w:r>
      <w:r w:rsidR="006162D0" w:rsidRPr="009835A5">
        <w:rPr>
          <w:b/>
          <w:lang w:eastAsia="en-GB"/>
        </w:rPr>
        <w:t>4</w:t>
      </w:r>
      <w:r w:rsidRPr="009835A5">
        <w:rPr>
          <w:b/>
          <w:lang w:eastAsia="en-GB"/>
        </w:rPr>
        <w:t xml:space="preserve">: RAN3 </w:t>
      </w:r>
      <w:r w:rsidRPr="009835A5">
        <w:rPr>
          <w:rFonts w:hint="eastAsia"/>
          <w:b/>
          <w:lang w:val="en-US" w:eastAsia="zh-CN"/>
        </w:rPr>
        <w:t xml:space="preserve">should discuss whether and how to avoid the extra delay caused by the </w:t>
      </w:r>
      <w:r w:rsidRPr="009835A5">
        <w:rPr>
          <w:b/>
          <w:lang w:eastAsia="en-GB"/>
        </w:rPr>
        <w:t>DL data arrives during</w:t>
      </w:r>
      <w:r w:rsidRPr="009835A5">
        <w:rPr>
          <w:rFonts w:hint="eastAsia"/>
          <w:b/>
          <w:lang w:val="en-US" w:eastAsia="zh-CN"/>
        </w:rPr>
        <w:t>/just before</w:t>
      </w:r>
      <w:r w:rsidRPr="009835A5">
        <w:rPr>
          <w:b/>
          <w:lang w:eastAsia="en-GB"/>
        </w:rPr>
        <w:t xml:space="preserve"> the second resume procedure</w:t>
      </w:r>
      <w:r w:rsidRPr="009835A5">
        <w:rPr>
          <w:rFonts w:hint="eastAsia"/>
          <w:b/>
          <w:lang w:val="en-US" w:eastAsia="zh-CN"/>
        </w:rPr>
        <w:t>.</w:t>
      </w:r>
    </w:p>
    <w:p w14:paraId="2551938A" w14:textId="01190BAC" w:rsidR="00D82216" w:rsidRPr="009835A5" w:rsidRDefault="006162D0" w:rsidP="00D82216">
      <w:pPr>
        <w:rPr>
          <w:b/>
          <w:lang w:eastAsia="en-GB"/>
        </w:rPr>
      </w:pPr>
      <w:r w:rsidRPr="009835A5">
        <w:rPr>
          <w:b/>
          <w:lang w:eastAsia="en-GB"/>
        </w:rPr>
        <w:t>Observation 8</w:t>
      </w:r>
      <w:r w:rsidR="00D82216" w:rsidRPr="009835A5">
        <w:rPr>
          <w:b/>
          <w:lang w:eastAsia="en-GB"/>
        </w:rPr>
        <w:t xml:space="preserve">: If the second RRCResumeRequest arrives whilst the UE context retrival for the first RRCResumeRequest is still ongoing, then, the network behaviour needs further discussion: </w:t>
      </w:r>
    </w:p>
    <w:p w14:paraId="4595D0ED" w14:textId="77777777" w:rsidR="00D82216" w:rsidRPr="009835A5" w:rsidRDefault="00D82216" w:rsidP="00D82216">
      <w:pPr>
        <w:pStyle w:val="af3"/>
        <w:numPr>
          <w:ilvl w:val="0"/>
          <w:numId w:val="4"/>
        </w:numPr>
        <w:ind w:firstLineChars="0"/>
        <w:rPr>
          <w:b/>
          <w:sz w:val="18"/>
          <w:szCs w:val="18"/>
        </w:rPr>
      </w:pPr>
      <w:r w:rsidRPr="009835A5">
        <w:rPr>
          <w:rFonts w:ascii="Times New Roman" w:hAnsi="Times New Roman"/>
          <w:b/>
          <w:sz w:val="18"/>
          <w:szCs w:val="18"/>
        </w:rPr>
        <w:t>Option 1: The target gNB buffers the second RRCResumeRequest until the UE context retrieval procedure for the previous resume request is complete</w:t>
      </w:r>
    </w:p>
    <w:p w14:paraId="1F7CEBFE" w14:textId="77777777" w:rsidR="00D82216" w:rsidRPr="009835A5" w:rsidRDefault="00D82216" w:rsidP="00D82216">
      <w:pPr>
        <w:pStyle w:val="af3"/>
        <w:numPr>
          <w:ilvl w:val="0"/>
          <w:numId w:val="4"/>
        </w:numPr>
        <w:ind w:firstLineChars="0"/>
        <w:rPr>
          <w:b/>
          <w:sz w:val="18"/>
          <w:szCs w:val="18"/>
        </w:rPr>
      </w:pPr>
      <w:r w:rsidRPr="009835A5">
        <w:rPr>
          <w:rFonts w:ascii="Times New Roman" w:hAnsi="Times New Roman"/>
          <w:b/>
          <w:sz w:val="18"/>
          <w:szCs w:val="18"/>
        </w:rPr>
        <w:t xml:space="preserve">Option 2: The target gNB initiates the second retrieve UE context request procedure immediately. </w:t>
      </w:r>
    </w:p>
    <w:p w14:paraId="1676253A" w14:textId="77777777" w:rsidR="00D82216" w:rsidRPr="009835A5" w:rsidRDefault="00D82216" w:rsidP="00D82216">
      <w:pPr>
        <w:rPr>
          <w:b/>
          <w:lang w:eastAsia="en-GB"/>
        </w:rPr>
      </w:pPr>
      <w:r w:rsidRPr="009835A5">
        <w:rPr>
          <w:b/>
          <w:lang w:eastAsia="en-GB"/>
        </w:rPr>
        <w:t xml:space="preserve">Note that if option 2 is chosen, then the behaviour of the old Anchor gNB may also need to be clarified. </w:t>
      </w:r>
    </w:p>
    <w:p w14:paraId="4D7ECD27" w14:textId="657223E3" w:rsidR="00D82216" w:rsidRPr="009835A5" w:rsidRDefault="006162D0" w:rsidP="00D82216">
      <w:pPr>
        <w:rPr>
          <w:b/>
          <w:lang w:eastAsia="en-GB"/>
        </w:rPr>
      </w:pPr>
      <w:r w:rsidRPr="009835A5">
        <w:rPr>
          <w:b/>
          <w:lang w:eastAsia="en-GB"/>
        </w:rPr>
        <w:t>Proposal 5</w:t>
      </w:r>
      <w:r w:rsidR="00D82216" w:rsidRPr="009835A5">
        <w:rPr>
          <w:b/>
          <w:lang w:eastAsia="en-GB"/>
        </w:rPr>
        <w:t>: If the second RRCResumeRequest arrives whilst the UE context retrival for the first RRCResumeRequest is ongoing then the network behaviour needs to be clarified</w:t>
      </w:r>
    </w:p>
    <w:p w14:paraId="14913C05" w14:textId="77AA2174" w:rsidR="00D82216" w:rsidRPr="009835A5" w:rsidRDefault="00D82216" w:rsidP="00D82216">
      <w:pPr>
        <w:rPr>
          <w:b/>
          <w:lang w:eastAsia="en-GB"/>
        </w:rPr>
      </w:pPr>
      <w:r w:rsidRPr="009835A5">
        <w:rPr>
          <w:b/>
          <w:lang w:eastAsia="en-GB"/>
        </w:rPr>
        <w:t xml:space="preserve">Proposal </w:t>
      </w:r>
      <w:r w:rsidR="006162D0" w:rsidRPr="009835A5">
        <w:rPr>
          <w:b/>
          <w:lang w:eastAsia="en-GB"/>
        </w:rPr>
        <w:t>6</w:t>
      </w:r>
      <w:r w:rsidRPr="009835A5">
        <w:rPr>
          <w:b/>
          <w:lang w:eastAsia="en-GB"/>
        </w:rPr>
        <w:t xml:space="preserve">: RAN3 should indicate to RAN2 that from RAN3 perspective it would be preferable to have an explicit indication in the second resume request message to identify that this is for non-SDT data indication (otherwise, fallback with RRCSetup may be needed in some cases which will delay the second resume procedure). </w:t>
      </w:r>
    </w:p>
    <w:p w14:paraId="1DEDC0AB" w14:textId="45053218" w:rsidR="00D82216" w:rsidRDefault="00D82216" w:rsidP="00D82216">
      <w:pPr>
        <w:rPr>
          <w:b/>
          <w:bCs/>
          <w:lang w:eastAsia="en-GB"/>
        </w:rPr>
      </w:pPr>
    </w:p>
    <w:p w14:paraId="735F919E" w14:textId="2A3357B4" w:rsidR="00D82216" w:rsidRPr="00D82216" w:rsidRDefault="00D82216" w:rsidP="00D82216">
      <w:pPr>
        <w:rPr>
          <w:b/>
          <w:bCs/>
          <w:u w:val="single"/>
          <w:lang w:eastAsia="en-GB"/>
        </w:rPr>
      </w:pPr>
      <w:r w:rsidRPr="00D82216">
        <w:rPr>
          <w:b/>
          <w:bCs/>
          <w:u w:val="single"/>
          <w:lang w:eastAsia="en-GB"/>
        </w:rPr>
        <w:t>Way forward</w:t>
      </w:r>
    </w:p>
    <w:p w14:paraId="22B8400B" w14:textId="23E5D8A2" w:rsidR="00D82216" w:rsidRDefault="00D82216" w:rsidP="00D82216">
      <w:pPr>
        <w:rPr>
          <w:b/>
          <w:bCs/>
          <w:lang w:val="en-US" w:eastAsia="zh-CN"/>
        </w:rPr>
      </w:pPr>
      <w:r>
        <w:rPr>
          <w:rFonts w:hint="eastAsia"/>
          <w:b/>
          <w:bCs/>
          <w:lang w:val="en-US" w:eastAsia="zh-CN"/>
        </w:rPr>
        <w:t xml:space="preserve">Proposal </w:t>
      </w:r>
      <w:r w:rsidR="006162D0">
        <w:rPr>
          <w:b/>
          <w:bCs/>
          <w:lang w:val="en-US" w:eastAsia="zh-CN"/>
        </w:rPr>
        <w:t>7</w:t>
      </w:r>
      <w:r>
        <w:rPr>
          <w:rFonts w:hint="eastAsia"/>
          <w:b/>
          <w:bCs/>
          <w:lang w:val="en-US" w:eastAsia="zh-CN"/>
        </w:rPr>
        <w:t xml:space="preserve">: RAN3 </w:t>
      </w:r>
      <w:r>
        <w:rPr>
          <w:b/>
          <w:bCs/>
          <w:lang w:val="en-US" w:eastAsia="zh-CN"/>
        </w:rPr>
        <w:t xml:space="preserve">should </w:t>
      </w:r>
      <w:r>
        <w:rPr>
          <w:rFonts w:hint="eastAsia"/>
          <w:b/>
          <w:bCs/>
          <w:lang w:val="en-US" w:eastAsia="zh-CN"/>
        </w:rPr>
        <w:t>try to have agreeable</w:t>
      </w:r>
      <w:r>
        <w:rPr>
          <w:b/>
          <w:bCs/>
          <w:lang w:val="en-US" w:eastAsia="zh-CN"/>
        </w:rPr>
        <w:t xml:space="preserve"> set of draft</w:t>
      </w:r>
      <w:r>
        <w:rPr>
          <w:rFonts w:hint="eastAsia"/>
          <w:b/>
          <w:bCs/>
          <w:lang w:val="en-US" w:eastAsia="zh-CN"/>
        </w:rPr>
        <w:t xml:space="preserve"> CRs for the CCCH based solution in this meeting. However, </w:t>
      </w:r>
      <w:r w:rsidRPr="006A46C1">
        <w:rPr>
          <w:b/>
          <w:bCs/>
          <w:lang w:val="en-US" w:eastAsia="zh-CN"/>
        </w:rPr>
        <w:t xml:space="preserve">if the agreeable </w:t>
      </w:r>
      <w:r>
        <w:rPr>
          <w:b/>
          <w:bCs/>
          <w:lang w:val="en-US" w:eastAsia="zh-CN"/>
        </w:rPr>
        <w:t xml:space="preserve">set of draft </w:t>
      </w:r>
      <w:r w:rsidRPr="006A46C1">
        <w:rPr>
          <w:b/>
          <w:bCs/>
          <w:lang w:val="en-US" w:eastAsia="zh-CN"/>
        </w:rPr>
        <w:t xml:space="preserve">CRs </w:t>
      </w:r>
      <w:r>
        <w:rPr>
          <w:b/>
          <w:bCs/>
          <w:lang w:val="en-US" w:eastAsia="zh-CN"/>
        </w:rPr>
        <w:t>are not</w:t>
      </w:r>
      <w:r w:rsidRPr="006A46C1">
        <w:rPr>
          <w:b/>
          <w:bCs/>
          <w:lang w:val="en-US" w:eastAsia="zh-CN"/>
        </w:rPr>
        <w:t xml:space="preserve"> ready </w:t>
      </w:r>
      <w:r>
        <w:rPr>
          <w:rFonts w:hint="eastAsia"/>
          <w:b/>
          <w:bCs/>
          <w:lang w:val="en-US" w:eastAsia="zh-CN"/>
        </w:rPr>
        <w:t>in time</w:t>
      </w:r>
      <w:r w:rsidRPr="006A46C1">
        <w:rPr>
          <w:b/>
          <w:bCs/>
          <w:lang w:val="en-US" w:eastAsia="zh-CN"/>
        </w:rPr>
        <w:t xml:space="preserve">, then RAN3 should inform RAN2 that RAN3 will not work on </w:t>
      </w:r>
      <w:r>
        <w:rPr>
          <w:rFonts w:hint="eastAsia"/>
          <w:b/>
          <w:bCs/>
          <w:lang w:val="en-US" w:eastAsia="zh-CN"/>
        </w:rPr>
        <w:t>the CCCH based solution</w:t>
      </w:r>
      <w:r w:rsidRPr="006A46C1">
        <w:rPr>
          <w:b/>
          <w:bCs/>
          <w:lang w:val="en-US" w:eastAsia="zh-CN"/>
        </w:rPr>
        <w:t xml:space="preserve"> in Rel-17</w:t>
      </w:r>
      <w:r>
        <w:rPr>
          <w:rFonts w:hint="eastAsia"/>
          <w:b/>
          <w:bCs/>
          <w:lang w:val="en-US" w:eastAsia="zh-CN"/>
        </w:rPr>
        <w:t>.</w:t>
      </w:r>
    </w:p>
    <w:p w14:paraId="6FCE42E3" w14:textId="77777777" w:rsidR="007A057C" w:rsidRDefault="009811F1">
      <w:pPr>
        <w:pStyle w:val="1"/>
        <w:numPr>
          <w:ilvl w:val="0"/>
          <w:numId w:val="2"/>
        </w:numPr>
        <w:overflowPunct w:val="0"/>
        <w:autoSpaceDE w:val="0"/>
        <w:autoSpaceDN w:val="0"/>
        <w:adjustRightInd w:val="0"/>
        <w:textAlignment w:val="baseline"/>
        <w:rPr>
          <w:rFonts w:cs="Arial"/>
          <w:b/>
          <w:bCs/>
          <w:sz w:val="32"/>
          <w:szCs w:val="36"/>
        </w:rPr>
      </w:pPr>
      <w:bookmarkStart w:id="6" w:name="_Toc18413612"/>
      <w:bookmarkStart w:id="7" w:name="_Toc18403976"/>
      <w:bookmarkStart w:id="8" w:name="_Toc18404543"/>
      <w:r>
        <w:rPr>
          <w:rFonts w:cs="Arial"/>
          <w:sz w:val="32"/>
          <w:szCs w:val="36"/>
        </w:rPr>
        <w:lastRenderedPageBreak/>
        <w:t>References</w:t>
      </w:r>
      <w:bookmarkEnd w:id="6"/>
      <w:bookmarkEnd w:id="7"/>
      <w:bookmarkEnd w:id="8"/>
    </w:p>
    <w:p w14:paraId="47588470" w14:textId="77777777" w:rsidR="00156AB7" w:rsidRPr="00EB52CB" w:rsidRDefault="00156AB7" w:rsidP="00156AB7">
      <w:pPr>
        <w:pStyle w:val="ac"/>
        <w:numPr>
          <w:ilvl w:val="0"/>
          <w:numId w:val="5"/>
        </w:numPr>
        <w:spacing w:before="75" w:beforeAutospacing="0" w:after="75" w:afterAutospacing="0" w:line="315" w:lineRule="atLeast"/>
        <w:rPr>
          <w:rFonts w:ascii="Times New Roman" w:eastAsia="宋体" w:hAnsi="Times New Roman"/>
          <w:sz w:val="20"/>
          <w:szCs w:val="20"/>
          <w:lang w:val="en-US" w:eastAsia="zh-CN"/>
        </w:rPr>
      </w:pPr>
      <w:r w:rsidRPr="00EB52CB">
        <w:rPr>
          <w:rFonts w:ascii="Times New Roman" w:eastAsia="宋体" w:hAnsi="Times New Roman"/>
          <w:sz w:val="20"/>
          <w:szCs w:val="20"/>
          <w:lang w:val="en-US" w:eastAsia="zh-CN"/>
        </w:rPr>
        <w:t>RP-201305, Updated Work Item on NR small data transmissions in INACTIVE state, ZTE, RAN#88e</w:t>
      </w:r>
    </w:p>
    <w:p w14:paraId="29DD8D2A" w14:textId="77777777" w:rsidR="00156AB7" w:rsidRPr="00EB52CB" w:rsidRDefault="00156AB7" w:rsidP="00156AB7">
      <w:pPr>
        <w:pStyle w:val="ac"/>
        <w:numPr>
          <w:ilvl w:val="0"/>
          <w:numId w:val="5"/>
        </w:numPr>
        <w:spacing w:before="75" w:beforeAutospacing="0" w:after="75" w:afterAutospacing="0" w:line="315" w:lineRule="atLeast"/>
        <w:rPr>
          <w:rFonts w:ascii="Times New Roman" w:eastAsia="宋体" w:hAnsi="Times New Roman"/>
          <w:sz w:val="20"/>
          <w:szCs w:val="20"/>
          <w:lang w:val="en-US" w:eastAsia="zh-CN"/>
        </w:rPr>
      </w:pPr>
      <w:r w:rsidRPr="00EB52CB">
        <w:rPr>
          <w:rFonts w:ascii="Times New Roman" w:eastAsia="宋体" w:hAnsi="Times New Roman"/>
          <w:sz w:val="20"/>
          <w:szCs w:val="20"/>
          <w:lang w:val="en-US" w:eastAsia="zh-CN"/>
        </w:rPr>
        <w:t>R2-2104401</w:t>
      </w:r>
      <w:r w:rsidRPr="00EB52CB">
        <w:rPr>
          <w:rFonts w:ascii="Times New Roman" w:eastAsia="宋体" w:hAnsi="Times New Roman" w:hint="eastAsia"/>
          <w:sz w:val="20"/>
          <w:szCs w:val="20"/>
          <w:lang w:val="en-US" w:eastAsia="zh-CN"/>
        </w:rPr>
        <w:t>/S3-211426</w:t>
      </w:r>
      <w:r w:rsidRPr="00EB52CB">
        <w:rPr>
          <w:rFonts w:ascii="Times New Roman" w:eastAsia="宋体" w:hAnsi="Times New Roman"/>
          <w:sz w:val="20"/>
          <w:szCs w:val="20"/>
          <w:lang w:val="en-US" w:eastAsia="zh-CN"/>
        </w:rPr>
        <w:t>, LS to SA3 on small data transmissions, RAN2</w:t>
      </w:r>
    </w:p>
    <w:p w14:paraId="337D3AE2" w14:textId="77777777" w:rsidR="00156AB7" w:rsidRPr="00EB52CB" w:rsidRDefault="00156AB7" w:rsidP="00156AB7">
      <w:pPr>
        <w:pStyle w:val="ac"/>
        <w:numPr>
          <w:ilvl w:val="0"/>
          <w:numId w:val="5"/>
        </w:numPr>
        <w:spacing w:before="75" w:beforeAutospacing="0" w:after="75" w:afterAutospacing="0" w:line="315" w:lineRule="atLeast"/>
        <w:rPr>
          <w:rFonts w:ascii="Times New Roman" w:eastAsia="宋体" w:hAnsi="Times New Roman"/>
          <w:sz w:val="20"/>
          <w:szCs w:val="20"/>
          <w:lang w:val="en-US" w:eastAsia="zh-CN"/>
        </w:rPr>
      </w:pPr>
      <w:r w:rsidRPr="00EB52CB">
        <w:rPr>
          <w:rFonts w:ascii="Times New Roman" w:eastAsia="宋体" w:hAnsi="Times New Roman"/>
          <w:sz w:val="20"/>
          <w:szCs w:val="20"/>
          <w:lang w:val="en-US" w:eastAsia="zh-CN"/>
        </w:rPr>
        <w:t>3GPP TR 33.809, Study on 5G security enhancements against False Base Stations</w:t>
      </w:r>
    </w:p>
    <w:p w14:paraId="6648B389" w14:textId="77777777" w:rsidR="00156AB7" w:rsidRPr="00EB52CB" w:rsidRDefault="00156AB7" w:rsidP="00156AB7">
      <w:pPr>
        <w:pStyle w:val="ac"/>
        <w:numPr>
          <w:ilvl w:val="0"/>
          <w:numId w:val="5"/>
        </w:numPr>
        <w:spacing w:before="75" w:beforeAutospacing="0" w:after="75" w:afterAutospacing="0" w:line="315" w:lineRule="atLeast"/>
        <w:rPr>
          <w:rFonts w:ascii="Times New Roman" w:eastAsia="宋体" w:hAnsi="Times New Roman"/>
          <w:sz w:val="20"/>
          <w:szCs w:val="20"/>
          <w:lang w:val="en-US" w:eastAsia="zh-CN"/>
        </w:rPr>
      </w:pPr>
      <w:r w:rsidRPr="00EB52CB">
        <w:rPr>
          <w:rFonts w:ascii="Times New Roman" w:eastAsia="宋体" w:hAnsi="Times New Roman"/>
          <w:sz w:val="20"/>
          <w:szCs w:val="20"/>
          <w:lang w:val="en-US" w:eastAsia="zh-CN"/>
        </w:rPr>
        <w:t>S3-182541, Reply LS on RRC Re-establishment security, SA3</w:t>
      </w:r>
    </w:p>
    <w:p w14:paraId="0E1C7AE5" w14:textId="77777777" w:rsidR="00156AB7" w:rsidRPr="00EB52CB" w:rsidRDefault="00156AB7" w:rsidP="00156AB7">
      <w:pPr>
        <w:pStyle w:val="ac"/>
        <w:numPr>
          <w:ilvl w:val="0"/>
          <w:numId w:val="5"/>
        </w:numPr>
        <w:spacing w:before="75" w:beforeAutospacing="0" w:after="75" w:afterAutospacing="0" w:line="315" w:lineRule="atLeast"/>
        <w:rPr>
          <w:rFonts w:ascii="Times New Roman" w:eastAsia="宋体" w:hAnsi="Times New Roman"/>
          <w:sz w:val="20"/>
          <w:szCs w:val="20"/>
          <w:lang w:val="en-US" w:eastAsia="zh-CN"/>
        </w:rPr>
      </w:pPr>
      <w:r w:rsidRPr="00EB52CB">
        <w:rPr>
          <w:rFonts w:ascii="Times New Roman" w:eastAsia="宋体" w:hAnsi="Times New Roman"/>
          <w:sz w:val="20"/>
          <w:szCs w:val="20"/>
          <w:lang w:val="en-US" w:eastAsia="zh-CN"/>
        </w:rPr>
        <w:t xml:space="preserve"> R3-221668 LS on Security for Small Data Transmission</w:t>
      </w:r>
      <w:r w:rsidRPr="00EB52CB" w:rsidDel="00EB52CB">
        <w:rPr>
          <w:rFonts w:ascii="Times New Roman" w:eastAsia="宋体" w:hAnsi="Times New Roman"/>
          <w:sz w:val="20"/>
          <w:szCs w:val="20"/>
          <w:lang w:val="en-US" w:eastAsia="zh-CN"/>
        </w:rPr>
        <w:t xml:space="preserve"> </w:t>
      </w:r>
    </w:p>
    <w:p w14:paraId="3037734C" w14:textId="77777777" w:rsidR="007A057C" w:rsidRPr="00156AB7" w:rsidRDefault="007A057C">
      <w:pPr>
        <w:pStyle w:val="ac"/>
        <w:spacing w:before="75" w:beforeAutospacing="0" w:after="75" w:afterAutospacing="0" w:line="315" w:lineRule="atLeast"/>
        <w:rPr>
          <w:rFonts w:eastAsia="宋体" w:cs="Arial"/>
          <w:color w:val="000000"/>
          <w:sz w:val="18"/>
          <w:szCs w:val="18"/>
          <w:lang w:val="en-US" w:eastAsia="zh-CN"/>
        </w:rPr>
      </w:pPr>
    </w:p>
    <w:sectPr w:rsidR="007A057C" w:rsidRPr="00156AB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77AFA" w14:textId="77777777" w:rsidR="0085602A" w:rsidRDefault="0085602A">
      <w:pPr>
        <w:spacing w:after="0" w:line="240" w:lineRule="auto"/>
      </w:pPr>
      <w:r>
        <w:separator/>
      </w:r>
    </w:p>
  </w:endnote>
  <w:endnote w:type="continuationSeparator" w:id="0">
    <w:p w14:paraId="6A2A5819" w14:textId="77777777" w:rsidR="0085602A" w:rsidRDefault="00856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3CB28" w14:textId="77777777" w:rsidR="0051684C" w:rsidRDefault="005168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0A0B5" w14:textId="77777777" w:rsidR="0051684C" w:rsidRDefault="005168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CA9AC" w14:textId="77777777" w:rsidR="0051684C" w:rsidRDefault="005168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EA335" w14:textId="77777777" w:rsidR="0085602A" w:rsidRDefault="0085602A">
      <w:pPr>
        <w:spacing w:after="0" w:line="240" w:lineRule="auto"/>
      </w:pPr>
      <w:r>
        <w:separator/>
      </w:r>
    </w:p>
  </w:footnote>
  <w:footnote w:type="continuationSeparator" w:id="0">
    <w:p w14:paraId="2EDE7833" w14:textId="77777777" w:rsidR="0085602A" w:rsidRDefault="008560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4F07B" w14:textId="77777777" w:rsidR="0051684C" w:rsidRDefault="0051684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37B3F" w14:textId="77777777" w:rsidR="0051684C" w:rsidRDefault="0051684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677EC" w14:textId="77777777" w:rsidR="0051684C" w:rsidRDefault="0051684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7B6F18E"/>
    <w:multiLevelType w:val="singleLevel"/>
    <w:tmpl w:val="17B6F18E"/>
    <w:lvl w:ilvl="0">
      <w:start w:val="1"/>
      <w:numFmt w:val="bullet"/>
      <w:lvlText w:val=""/>
      <w:lvlJc w:val="left"/>
      <w:pPr>
        <w:ind w:left="420" w:hanging="420"/>
      </w:pPr>
      <w:rPr>
        <w:rFonts w:ascii="Wingdings" w:hAnsi="Wingdings" w:hint="default"/>
      </w:rPr>
    </w:lvl>
  </w:abstractNum>
  <w:abstractNum w:abstractNumId="2">
    <w:nsid w:val="31B76895"/>
    <w:multiLevelType w:val="multilevel"/>
    <w:tmpl w:val="31B768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9C870B7"/>
    <w:multiLevelType w:val="multilevel"/>
    <w:tmpl w:val="39C870B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FB37356"/>
    <w:multiLevelType w:val="multilevel"/>
    <w:tmpl w:val="6FB37356"/>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363"/>
    <w:rsid w:val="0001138F"/>
    <w:rsid w:val="000115C0"/>
    <w:rsid w:val="00012515"/>
    <w:rsid w:val="00034D7A"/>
    <w:rsid w:val="00046389"/>
    <w:rsid w:val="00074722"/>
    <w:rsid w:val="000819D8"/>
    <w:rsid w:val="000934A6"/>
    <w:rsid w:val="000A184B"/>
    <w:rsid w:val="000A2C6C"/>
    <w:rsid w:val="000A4660"/>
    <w:rsid w:val="000D1B5B"/>
    <w:rsid w:val="0010401F"/>
    <w:rsid w:val="00112FC3"/>
    <w:rsid w:val="00133931"/>
    <w:rsid w:val="001463C6"/>
    <w:rsid w:val="00156AB7"/>
    <w:rsid w:val="0016736A"/>
    <w:rsid w:val="00173FA3"/>
    <w:rsid w:val="00184B6F"/>
    <w:rsid w:val="001861E5"/>
    <w:rsid w:val="001A2A64"/>
    <w:rsid w:val="001B1652"/>
    <w:rsid w:val="001B25A8"/>
    <w:rsid w:val="001C1D0C"/>
    <w:rsid w:val="001C3EC8"/>
    <w:rsid w:val="001D2BD4"/>
    <w:rsid w:val="001D6911"/>
    <w:rsid w:val="001E3875"/>
    <w:rsid w:val="001E5DB5"/>
    <w:rsid w:val="001F6FF5"/>
    <w:rsid w:val="00201947"/>
    <w:rsid w:val="0020395B"/>
    <w:rsid w:val="002046CB"/>
    <w:rsid w:val="00204DC9"/>
    <w:rsid w:val="002062C0"/>
    <w:rsid w:val="00206D0E"/>
    <w:rsid w:val="00215130"/>
    <w:rsid w:val="00225E83"/>
    <w:rsid w:val="00230002"/>
    <w:rsid w:val="00244C9A"/>
    <w:rsid w:val="00247216"/>
    <w:rsid w:val="00270972"/>
    <w:rsid w:val="00285760"/>
    <w:rsid w:val="00297A5D"/>
    <w:rsid w:val="002A17B3"/>
    <w:rsid w:val="002A1857"/>
    <w:rsid w:val="002C420A"/>
    <w:rsid w:val="002C6AB7"/>
    <w:rsid w:val="002C7F38"/>
    <w:rsid w:val="002E6F61"/>
    <w:rsid w:val="002F4403"/>
    <w:rsid w:val="00303A48"/>
    <w:rsid w:val="0030628A"/>
    <w:rsid w:val="00307A31"/>
    <w:rsid w:val="00340606"/>
    <w:rsid w:val="0035122B"/>
    <w:rsid w:val="00353451"/>
    <w:rsid w:val="003618D8"/>
    <w:rsid w:val="00371032"/>
    <w:rsid w:val="00371B44"/>
    <w:rsid w:val="0037521D"/>
    <w:rsid w:val="0038540D"/>
    <w:rsid w:val="003C122B"/>
    <w:rsid w:val="003C5A97"/>
    <w:rsid w:val="003C7A04"/>
    <w:rsid w:val="003F2AB0"/>
    <w:rsid w:val="003F52B2"/>
    <w:rsid w:val="00400195"/>
    <w:rsid w:val="00401DB7"/>
    <w:rsid w:val="0041277C"/>
    <w:rsid w:val="00415189"/>
    <w:rsid w:val="00424616"/>
    <w:rsid w:val="00425397"/>
    <w:rsid w:val="00425867"/>
    <w:rsid w:val="00436F2E"/>
    <w:rsid w:val="00440414"/>
    <w:rsid w:val="004558E9"/>
    <w:rsid w:val="0045777E"/>
    <w:rsid w:val="004937E8"/>
    <w:rsid w:val="004966A0"/>
    <w:rsid w:val="004B3753"/>
    <w:rsid w:val="004C06B9"/>
    <w:rsid w:val="004C31D2"/>
    <w:rsid w:val="004C36AB"/>
    <w:rsid w:val="004D55C2"/>
    <w:rsid w:val="004F6C17"/>
    <w:rsid w:val="00500F79"/>
    <w:rsid w:val="00507C12"/>
    <w:rsid w:val="0051684C"/>
    <w:rsid w:val="00521131"/>
    <w:rsid w:val="00527C0B"/>
    <w:rsid w:val="005410F6"/>
    <w:rsid w:val="00542A9E"/>
    <w:rsid w:val="005729C4"/>
    <w:rsid w:val="00573BEA"/>
    <w:rsid w:val="005772BD"/>
    <w:rsid w:val="0059227B"/>
    <w:rsid w:val="005A4D1F"/>
    <w:rsid w:val="005B0966"/>
    <w:rsid w:val="005B795D"/>
    <w:rsid w:val="005C5566"/>
    <w:rsid w:val="005D6CA4"/>
    <w:rsid w:val="00604EC5"/>
    <w:rsid w:val="00605E8A"/>
    <w:rsid w:val="00613820"/>
    <w:rsid w:val="006162D0"/>
    <w:rsid w:val="0062530D"/>
    <w:rsid w:val="00635B1C"/>
    <w:rsid w:val="00652248"/>
    <w:rsid w:val="00653FF1"/>
    <w:rsid w:val="00657B80"/>
    <w:rsid w:val="00675B3C"/>
    <w:rsid w:val="00677954"/>
    <w:rsid w:val="00685C7C"/>
    <w:rsid w:val="0069495C"/>
    <w:rsid w:val="006A46C1"/>
    <w:rsid w:val="006D340A"/>
    <w:rsid w:val="00704FF2"/>
    <w:rsid w:val="00715A1D"/>
    <w:rsid w:val="007224AA"/>
    <w:rsid w:val="00722BD4"/>
    <w:rsid w:val="00735834"/>
    <w:rsid w:val="00737DF3"/>
    <w:rsid w:val="00760BB0"/>
    <w:rsid w:val="0076157A"/>
    <w:rsid w:val="00761A4F"/>
    <w:rsid w:val="0076374A"/>
    <w:rsid w:val="00784593"/>
    <w:rsid w:val="007A00EF"/>
    <w:rsid w:val="007A057C"/>
    <w:rsid w:val="007B19EA"/>
    <w:rsid w:val="007C0A2D"/>
    <w:rsid w:val="007C27B0"/>
    <w:rsid w:val="007F300B"/>
    <w:rsid w:val="007F6154"/>
    <w:rsid w:val="008001A4"/>
    <w:rsid w:val="008014C3"/>
    <w:rsid w:val="0081693A"/>
    <w:rsid w:val="00817B4F"/>
    <w:rsid w:val="00836DAF"/>
    <w:rsid w:val="00840A17"/>
    <w:rsid w:val="00850812"/>
    <w:rsid w:val="0085163C"/>
    <w:rsid w:val="0085602A"/>
    <w:rsid w:val="008606CA"/>
    <w:rsid w:val="00876B9A"/>
    <w:rsid w:val="008809F0"/>
    <w:rsid w:val="0089082E"/>
    <w:rsid w:val="00891249"/>
    <w:rsid w:val="008933BF"/>
    <w:rsid w:val="008A10C4"/>
    <w:rsid w:val="008B0248"/>
    <w:rsid w:val="008C7F6C"/>
    <w:rsid w:val="008E0371"/>
    <w:rsid w:val="008E60AA"/>
    <w:rsid w:val="008E7C66"/>
    <w:rsid w:val="008F5F33"/>
    <w:rsid w:val="00907271"/>
    <w:rsid w:val="0091046A"/>
    <w:rsid w:val="009238A7"/>
    <w:rsid w:val="00926ABD"/>
    <w:rsid w:val="00927720"/>
    <w:rsid w:val="00942A33"/>
    <w:rsid w:val="00945633"/>
    <w:rsid w:val="00947F4E"/>
    <w:rsid w:val="00966D47"/>
    <w:rsid w:val="00970A3A"/>
    <w:rsid w:val="00972DD1"/>
    <w:rsid w:val="009811F1"/>
    <w:rsid w:val="009835A5"/>
    <w:rsid w:val="00992312"/>
    <w:rsid w:val="009A6BD2"/>
    <w:rsid w:val="009C0DED"/>
    <w:rsid w:val="009D47CE"/>
    <w:rsid w:val="009F58B1"/>
    <w:rsid w:val="00A12413"/>
    <w:rsid w:val="00A246D1"/>
    <w:rsid w:val="00A34154"/>
    <w:rsid w:val="00A37D7F"/>
    <w:rsid w:val="00A41D76"/>
    <w:rsid w:val="00A46410"/>
    <w:rsid w:val="00A52FDF"/>
    <w:rsid w:val="00A57688"/>
    <w:rsid w:val="00A63268"/>
    <w:rsid w:val="00A84A94"/>
    <w:rsid w:val="00A95657"/>
    <w:rsid w:val="00AA5AC8"/>
    <w:rsid w:val="00AD1DAA"/>
    <w:rsid w:val="00AE615B"/>
    <w:rsid w:val="00AF1E23"/>
    <w:rsid w:val="00AF7F81"/>
    <w:rsid w:val="00B019EA"/>
    <w:rsid w:val="00B01AFF"/>
    <w:rsid w:val="00B05CC7"/>
    <w:rsid w:val="00B11F2C"/>
    <w:rsid w:val="00B27E39"/>
    <w:rsid w:val="00B32B1F"/>
    <w:rsid w:val="00B350D8"/>
    <w:rsid w:val="00B4067A"/>
    <w:rsid w:val="00B5424E"/>
    <w:rsid w:val="00B63D77"/>
    <w:rsid w:val="00B6697C"/>
    <w:rsid w:val="00B71284"/>
    <w:rsid w:val="00B71874"/>
    <w:rsid w:val="00B75C9A"/>
    <w:rsid w:val="00B75ED8"/>
    <w:rsid w:val="00B76763"/>
    <w:rsid w:val="00B7732B"/>
    <w:rsid w:val="00B868CF"/>
    <w:rsid w:val="00B879F0"/>
    <w:rsid w:val="00B93E5D"/>
    <w:rsid w:val="00BB32A5"/>
    <w:rsid w:val="00BB49E5"/>
    <w:rsid w:val="00BC25AA"/>
    <w:rsid w:val="00BC69D6"/>
    <w:rsid w:val="00BC71D5"/>
    <w:rsid w:val="00BE0784"/>
    <w:rsid w:val="00BE2A9B"/>
    <w:rsid w:val="00C022E3"/>
    <w:rsid w:val="00C45129"/>
    <w:rsid w:val="00C4712D"/>
    <w:rsid w:val="00C47D76"/>
    <w:rsid w:val="00C60A47"/>
    <w:rsid w:val="00C7290B"/>
    <w:rsid w:val="00C94F55"/>
    <w:rsid w:val="00CA0692"/>
    <w:rsid w:val="00CA7D62"/>
    <w:rsid w:val="00CB07A8"/>
    <w:rsid w:val="00CB2AF3"/>
    <w:rsid w:val="00CB7718"/>
    <w:rsid w:val="00CD4A57"/>
    <w:rsid w:val="00CD6B65"/>
    <w:rsid w:val="00CE5C35"/>
    <w:rsid w:val="00D01D47"/>
    <w:rsid w:val="00D06758"/>
    <w:rsid w:val="00D33604"/>
    <w:rsid w:val="00D33F06"/>
    <w:rsid w:val="00D37B08"/>
    <w:rsid w:val="00D437FF"/>
    <w:rsid w:val="00D4416A"/>
    <w:rsid w:val="00D5130C"/>
    <w:rsid w:val="00D53853"/>
    <w:rsid w:val="00D62265"/>
    <w:rsid w:val="00D66259"/>
    <w:rsid w:val="00D82216"/>
    <w:rsid w:val="00D8512E"/>
    <w:rsid w:val="00D9312E"/>
    <w:rsid w:val="00DA1E58"/>
    <w:rsid w:val="00DB2F50"/>
    <w:rsid w:val="00DE1ECB"/>
    <w:rsid w:val="00DE4EF2"/>
    <w:rsid w:val="00DF2C0E"/>
    <w:rsid w:val="00E06FFB"/>
    <w:rsid w:val="00E30155"/>
    <w:rsid w:val="00E41DE0"/>
    <w:rsid w:val="00E42740"/>
    <w:rsid w:val="00E74DCA"/>
    <w:rsid w:val="00E84261"/>
    <w:rsid w:val="00E912AE"/>
    <w:rsid w:val="00E91FE1"/>
    <w:rsid w:val="00EA5E95"/>
    <w:rsid w:val="00EB0F65"/>
    <w:rsid w:val="00ED4954"/>
    <w:rsid w:val="00EE0943"/>
    <w:rsid w:val="00EE33A2"/>
    <w:rsid w:val="00EF335C"/>
    <w:rsid w:val="00EF6835"/>
    <w:rsid w:val="00F11B9C"/>
    <w:rsid w:val="00F17ACA"/>
    <w:rsid w:val="00F42279"/>
    <w:rsid w:val="00F67A1C"/>
    <w:rsid w:val="00F728A8"/>
    <w:rsid w:val="00F82C5B"/>
    <w:rsid w:val="00F8555F"/>
    <w:rsid w:val="00FA2DC7"/>
    <w:rsid w:val="00FB1541"/>
    <w:rsid w:val="00FD66B3"/>
    <w:rsid w:val="00FE3A2F"/>
    <w:rsid w:val="01FE43F4"/>
    <w:rsid w:val="039D4421"/>
    <w:rsid w:val="053A406B"/>
    <w:rsid w:val="09590F35"/>
    <w:rsid w:val="0DA74704"/>
    <w:rsid w:val="0F9F4EC6"/>
    <w:rsid w:val="10043F53"/>
    <w:rsid w:val="11984CDD"/>
    <w:rsid w:val="1237553D"/>
    <w:rsid w:val="13627FEB"/>
    <w:rsid w:val="13D44DD8"/>
    <w:rsid w:val="159348D1"/>
    <w:rsid w:val="15B52833"/>
    <w:rsid w:val="16066CDD"/>
    <w:rsid w:val="167517C1"/>
    <w:rsid w:val="16FB54C6"/>
    <w:rsid w:val="174210C6"/>
    <w:rsid w:val="177F237D"/>
    <w:rsid w:val="1BE70130"/>
    <w:rsid w:val="1EDD4830"/>
    <w:rsid w:val="1F780B3F"/>
    <w:rsid w:val="1FFF5FE3"/>
    <w:rsid w:val="262358F1"/>
    <w:rsid w:val="29485396"/>
    <w:rsid w:val="29BF49F4"/>
    <w:rsid w:val="2C237EC6"/>
    <w:rsid w:val="2CD01AB1"/>
    <w:rsid w:val="2CFF2051"/>
    <w:rsid w:val="2DF01291"/>
    <w:rsid w:val="2F114BD0"/>
    <w:rsid w:val="30F24ED3"/>
    <w:rsid w:val="31061A35"/>
    <w:rsid w:val="314B7993"/>
    <w:rsid w:val="374432A2"/>
    <w:rsid w:val="37D3200B"/>
    <w:rsid w:val="3847681E"/>
    <w:rsid w:val="3977160C"/>
    <w:rsid w:val="39E46BD4"/>
    <w:rsid w:val="3BC367F2"/>
    <w:rsid w:val="40433327"/>
    <w:rsid w:val="44863E0D"/>
    <w:rsid w:val="460A0BCF"/>
    <w:rsid w:val="486865BE"/>
    <w:rsid w:val="48946CB9"/>
    <w:rsid w:val="4C07019A"/>
    <w:rsid w:val="4FE8464D"/>
    <w:rsid w:val="50E2682B"/>
    <w:rsid w:val="54904EFB"/>
    <w:rsid w:val="554F73FC"/>
    <w:rsid w:val="564E315B"/>
    <w:rsid w:val="58352761"/>
    <w:rsid w:val="5C2B4A04"/>
    <w:rsid w:val="5E3E4772"/>
    <w:rsid w:val="5EE327F9"/>
    <w:rsid w:val="6732157B"/>
    <w:rsid w:val="68C33935"/>
    <w:rsid w:val="692654D1"/>
    <w:rsid w:val="6A8C7B92"/>
    <w:rsid w:val="6D394B03"/>
    <w:rsid w:val="6E067923"/>
    <w:rsid w:val="75AD0C47"/>
    <w:rsid w:val="7751650B"/>
    <w:rsid w:val="777A4F4C"/>
    <w:rsid w:val="7C6844B5"/>
    <w:rsid w:val="7DAE6624"/>
    <w:rsid w:val="7EB202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FB0ED"/>
  <w15:docId w15:val="{9EAF9436-1E12-44E4-A458-0928A8C08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qFormat="1"/>
    <w:lsdException w:name="footnote text" w:semiHidden="1"/>
    <w:lsdException w:name="annotation text" w:semiHidden="1"/>
    <w:lsdException w:name="header" w:qFormat="1"/>
    <w:lsdException w:name="footer" w:qFormat="1"/>
    <w:lsdException w:name="caption" w:qFormat="1"/>
    <w:lsdException w:name="footnote reference" w:semiHidden="1" w:qFormat="1"/>
    <w:lsdException w:name="annotation reference" w:semiHidden="1" w:qFormat="1"/>
    <w:lsdException w:name="List Bullet" w:qFormat="1"/>
    <w:lsdException w:name="List 4" w:qFormat="1"/>
    <w:lsdException w:name="List 5" w:qFormat="1"/>
    <w:lsdException w:name="List Bullet 3"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Char"/>
    <w:qFormat/>
    <w:pPr>
      <w:widowControl w:val="0"/>
      <w:spacing w:before="152" w:after="160"/>
      <w:jc w:val="both"/>
    </w:pPr>
    <w:rPr>
      <w:rFonts w:ascii="Arial" w:eastAsia="黑体" w:hAnsi="Arial"/>
      <w:kern w:val="2"/>
      <w:lang w:eastAsia="en-GB"/>
    </w:rPr>
  </w:style>
  <w:style w:type="paragraph" w:styleId="a7">
    <w:name w:val="annotation text"/>
    <w:basedOn w:val="a"/>
    <w:link w:val="Char0"/>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ascii="Arial" w:eastAsia="Calibri" w:hAnsi="Arial"/>
      <w:sz w:val="24"/>
      <w:szCs w:val="21"/>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link w:val="Char2"/>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1">
    <w:name w:val="页眉 Char"/>
    <w:link w:val="aa"/>
    <w:qFormat/>
    <w:rPr>
      <w:rFonts w:ascii="Arial" w:hAnsi="Arial"/>
      <w:b/>
      <w:sz w:val="18"/>
      <w:lang w:eastAsia="en-US" w:bidi="ar-SA"/>
    </w:rPr>
  </w:style>
  <w:style w:type="paragraph" w:styleId="af3">
    <w:name w:val="List Paragraph"/>
    <w:basedOn w:val="a"/>
    <w:link w:val="Char3"/>
    <w:uiPriority w:val="34"/>
    <w:unhideWhenUsed/>
    <w:qFormat/>
    <w:pPr>
      <w:widowControl w:val="0"/>
      <w:spacing w:after="160"/>
      <w:ind w:firstLineChars="200" w:firstLine="420"/>
      <w:jc w:val="both"/>
    </w:pPr>
    <w:rPr>
      <w:rFonts w:ascii="Arial" w:hAnsi="Arial"/>
      <w:kern w:val="2"/>
      <w:sz w:val="21"/>
      <w:szCs w:val="21"/>
      <w:lang w:eastAsia="en-GB"/>
    </w:rPr>
  </w:style>
  <w:style w:type="character" w:customStyle="1" w:styleId="Char">
    <w:name w:val="题注 Char"/>
    <w:link w:val="a6"/>
    <w:qFormat/>
    <w:rPr>
      <w:rFonts w:ascii="Arial" w:eastAsia="黑体" w:hAnsi="Arial" w:cs="Arial"/>
      <w:kern w:val="2"/>
      <w:lang w:val="en-GB" w:eastAsia="en-GB"/>
    </w:rPr>
  </w:style>
  <w:style w:type="character" w:customStyle="1" w:styleId="Char3">
    <w:name w:val="列出段落 Char"/>
    <w:link w:val="af3"/>
    <w:uiPriority w:val="34"/>
    <w:qFormat/>
    <w:locked/>
    <w:rPr>
      <w:rFonts w:ascii="Arial" w:eastAsia="宋体" w:hAnsi="Arial"/>
      <w:kern w:val="2"/>
      <w:sz w:val="21"/>
      <w:szCs w:val="21"/>
      <w:lang w:val="en-GB" w:eastAsia="en-GB"/>
    </w:rPr>
  </w:style>
  <w:style w:type="character" w:customStyle="1" w:styleId="Char0">
    <w:name w:val="批注文字 Char"/>
    <w:link w:val="a7"/>
    <w:semiHidden/>
    <w:qFormat/>
    <w:rPr>
      <w:rFonts w:ascii="Times New Roman" w:hAnsi="Times New Roman"/>
      <w:lang w:eastAsia="en-US"/>
    </w:rPr>
  </w:style>
  <w:style w:type="character" w:customStyle="1" w:styleId="Char2">
    <w:name w:val="批注主题 Char"/>
    <w:link w:val="ad"/>
    <w:qFormat/>
    <w:rPr>
      <w:rFonts w:ascii="Times New Roman" w:hAnsi="Times New Roman"/>
      <w:b/>
      <w:bCs/>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No Spacing"/>
    <w:uiPriority w:val="99"/>
    <w:qFormat/>
    <w:rPr>
      <w:rFonts w:ascii="Calibri" w:hAnsi="Calibri"/>
      <w:sz w:val="22"/>
      <w:szCs w:val="22"/>
      <w:lang w:val="en-US" w:eastAsia="zh-CN"/>
    </w:rPr>
  </w:style>
  <w:style w:type="paragraph" w:styleId="af5">
    <w:name w:val="Revision"/>
    <w:hidden/>
    <w:uiPriority w:val="99"/>
    <w:semiHidden/>
    <w:rsid w:val="0051684C"/>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evutukuri\work\5G\RAN2\docs\R2-2201977.zip"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3319</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ZTE</cp:lastModifiedBy>
  <cp:revision>2</cp:revision>
  <cp:lastPrinted>2411-12-31T00:00:00Z</cp:lastPrinted>
  <dcterms:created xsi:type="dcterms:W3CDTF">2022-02-10T11:03:00Z</dcterms:created>
  <dcterms:modified xsi:type="dcterms:W3CDTF">2022-02-10T11:03:00Z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